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tmp" ContentType="image/p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B775E" w14:textId="566DC589" w:rsidR="000C24AF" w:rsidRDefault="000C24AF" w:rsidP="004E7F14">
      <w:pPr>
        <w:tabs>
          <w:tab w:val="left" w:pos="2410"/>
        </w:tabs>
      </w:pPr>
    </w:p>
    <w:p w14:paraId="389F2033" w14:textId="77777777" w:rsidR="001D243C" w:rsidRDefault="001D243C" w:rsidP="003E4598">
      <w:pPr>
        <w:pStyle w:val="Frontpagesubhead"/>
      </w:pPr>
    </w:p>
    <w:p w14:paraId="4BA31034" w14:textId="77777777" w:rsidR="001D243C" w:rsidRDefault="001D243C" w:rsidP="003E4598">
      <w:pPr>
        <w:pStyle w:val="Frontpagesubhead"/>
      </w:pPr>
    </w:p>
    <w:p w14:paraId="49B18643" w14:textId="77777777" w:rsidR="00F25CC7" w:rsidRDefault="00F25CC7" w:rsidP="003E4598">
      <w:pPr>
        <w:pStyle w:val="Frontpagesubhead"/>
      </w:pPr>
      <w:r>
        <w:tab/>
      </w:r>
    </w:p>
    <w:p w14:paraId="3A789D58" w14:textId="21BD0C1B" w:rsidR="00F25CC7" w:rsidRDefault="004E7F14" w:rsidP="00F25CC7">
      <w:r>
        <w:rPr>
          <w:noProof/>
          <w:lang w:eastAsia="en-GB"/>
        </w:rPr>
        <mc:AlternateContent>
          <mc:Choice Requires="wps">
            <w:drawing>
              <wp:anchor distT="0" distB="0" distL="114300" distR="114300" simplePos="0" relativeHeight="251655680" behindDoc="0" locked="0" layoutInCell="1" allowOverlap="1" wp14:anchorId="6023B950" wp14:editId="2F337BBA">
                <wp:simplePos x="0" y="0"/>
                <wp:positionH relativeFrom="page">
                  <wp:posOffset>374650</wp:posOffset>
                </wp:positionH>
                <wp:positionV relativeFrom="page">
                  <wp:posOffset>1762125</wp:posOffset>
                </wp:positionV>
                <wp:extent cx="6371590" cy="1771650"/>
                <wp:effectExtent l="0" t="0" r="10160" b="0"/>
                <wp:wrapNone/>
                <wp:docPr id="2" name="Text Box 2"/>
                <wp:cNvGraphicFramePr/>
                <a:graphic xmlns:a="http://schemas.openxmlformats.org/drawingml/2006/main">
                  <a:graphicData uri="http://schemas.microsoft.com/office/word/2010/wordprocessingShape">
                    <wps:wsp>
                      <wps:cNvSpPr txBox="1"/>
                      <wps:spPr>
                        <a:xfrm>
                          <a:off x="0" y="0"/>
                          <a:ext cx="6371590" cy="1771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1036308880"/>
                              <w:dataBinding w:prefixMappings="xmlns:ns0='http://purl.org/dc/elements/1.1/' xmlns:ns1='http://schemas.openxmlformats.org/package/2006/metadata/core-properties' " w:xpath="/ns1:coreProperties[1]/ns0:title[1]" w:storeItemID="{6C3C8BC8-F283-45AE-878A-BAB7291924A1}"/>
                              <w:text/>
                            </w:sdtPr>
                            <w:sdtContent>
                              <w:p w14:paraId="4936DACB" w14:textId="4B2EA2CD" w:rsidR="00C20B25" w:rsidRPr="004E346F" w:rsidRDefault="00C20B25" w:rsidP="004E346F">
                                <w:pPr>
                                  <w:pStyle w:val="FrontpageTitle"/>
                                </w:pPr>
                                <w:r w:rsidRPr="004E346F">
                                  <w:t>Clinical Safety Case Report Yorkshire &amp; Humber Care Record System of Systems - Integrated Care</w:t>
                                </w:r>
                              </w:p>
                            </w:sdtContent>
                          </w:sdt>
                          <w:p w14:paraId="15D222CF" w14:textId="5983BC44" w:rsidR="00C20B25" w:rsidRDefault="00C20B25" w:rsidP="003E4598">
                            <w:pPr>
                              <w:pStyle w:val="Frontpagesubhead"/>
                            </w:pPr>
                            <w:r>
                              <w:t xml:space="preserve">Yorkshire and Humber Care Record </w:t>
                            </w:r>
                          </w:p>
                          <w:p w14:paraId="58748B5D" w14:textId="7C4C4A7A" w:rsidR="00C20B25" w:rsidRDefault="00C20B25" w:rsidP="003E4598">
                            <w:pPr>
                              <w:pStyle w:val="Frontpagesubhead"/>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23B950" id="_x0000_t202" coordsize="21600,21600" o:spt="202" path="m,l,21600r21600,l21600,xe">
                <v:stroke joinstyle="miter"/>
                <v:path gradientshapeok="t" o:connecttype="rect"/>
              </v:shapetype>
              <v:shape id="Text Box 2" o:spid="_x0000_s1026" type="#_x0000_t202" style="position:absolute;margin-left:29.5pt;margin-top:138.75pt;width:501.7pt;height:139.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" filled="f" stroked="f" strokeweight=".5pt">
                <v:textbox inset="0,0,0,0">
                  <w:txbxContent>
                    <w:sdt>
                      <w:sdtPr>
                        <w:alias w:val="Title"/>
                        <w:tag w:val="title"/>
                        <w:id w:val="1036308880"/>
                        <w:dataBinding w:prefixMappings="xmlns:ns0='http://purl.org/dc/elements/1.1/' xmlns:ns1='http://schemas.openxmlformats.org/package/2006/metadata/core-properties' " w:xpath="/ns1:coreProperties[1]/ns0:title[1]" w:storeItemID="{6C3C8BC8-F283-45AE-878A-BAB7291924A1}"/>
                        <w:text/>
                      </w:sdtPr>
                      <w:sdtContent>
                        <w:p w14:paraId="4936DACB" w14:textId="4B2EA2CD" w:rsidR="00C20B25" w:rsidRPr="004E346F" w:rsidRDefault="00C20B25" w:rsidP="004E346F">
                          <w:pPr>
                            <w:pStyle w:val="FrontpageTitle"/>
                          </w:pPr>
                          <w:r w:rsidRPr="004E346F">
                            <w:t>Clinical Safety Case Report Yorkshire &amp; Humber Care Record System of Systems - Integrated Care</w:t>
                          </w:r>
                        </w:p>
                      </w:sdtContent>
                    </w:sdt>
                    <w:p w14:paraId="15D222CF" w14:textId="5983BC44" w:rsidR="00C20B25" w:rsidRDefault="00C20B25" w:rsidP="003E4598">
                      <w:pPr>
                        <w:pStyle w:val="Frontpagesubhead"/>
                      </w:pPr>
                      <w:r>
                        <w:t xml:space="preserve">Yorkshire and Humber Care Record </w:t>
                      </w:r>
                    </w:p>
                    <w:p w14:paraId="58748B5D" w14:textId="7C4C4A7A" w:rsidR="00C20B25" w:rsidRDefault="00C20B25" w:rsidP="003E4598">
                      <w:pPr>
                        <w:pStyle w:val="Frontpagesubhead"/>
                      </w:pPr>
                    </w:p>
                  </w:txbxContent>
                </v:textbox>
                <w10:wrap anchorx="page" anchory="page"/>
              </v:shape>
            </w:pict>
          </mc:Fallback>
        </mc:AlternateContent>
      </w:r>
    </w:p>
    <w:p w14:paraId="40390D1D" w14:textId="30E07396" w:rsidR="001D243C" w:rsidRDefault="001D243C" w:rsidP="00F25CC7"/>
    <w:p w14:paraId="155885C1" w14:textId="77777777" w:rsidR="00B4378A" w:rsidRDefault="00B4378A" w:rsidP="00F25CC7"/>
    <w:p w14:paraId="3C0A0A95" w14:textId="2D51261E" w:rsidR="004E7F14" w:rsidRDefault="004E7F14" w:rsidP="00F25CC7"/>
    <w:p w14:paraId="2F535827" w14:textId="2A867B77" w:rsidR="004E7F14" w:rsidRDefault="004E7F14" w:rsidP="00F25CC7"/>
    <w:p w14:paraId="0C02CA90" w14:textId="6C86350F" w:rsidR="004E7F14" w:rsidRDefault="004E7F14" w:rsidP="00F25CC7">
      <w:r>
        <w:rPr>
          <w:noProof/>
          <w:lang w:eastAsia="en-GB"/>
        </w:rPr>
        <mc:AlternateContent>
          <mc:Choice Requires="wps">
            <w:drawing>
              <wp:anchor distT="0" distB="0" distL="114300" distR="114300" simplePos="0" relativeHeight="251657728" behindDoc="0" locked="0" layoutInCell="1" allowOverlap="1" wp14:anchorId="12338BDF" wp14:editId="78F399B3">
                <wp:simplePos x="0" y="0"/>
                <wp:positionH relativeFrom="page">
                  <wp:posOffset>349885</wp:posOffset>
                </wp:positionH>
                <wp:positionV relativeFrom="page">
                  <wp:posOffset>3269615</wp:posOffset>
                </wp:positionV>
                <wp:extent cx="4816475" cy="503555"/>
                <wp:effectExtent l="0" t="0" r="3175" b="10795"/>
                <wp:wrapNone/>
                <wp:docPr id="3" name="Text Box 3"/>
                <wp:cNvGraphicFramePr/>
                <a:graphic xmlns:a="http://schemas.openxmlformats.org/drawingml/2006/main">
                  <a:graphicData uri="http://schemas.microsoft.com/office/word/2010/wordprocessingShape">
                    <wps:wsp>
                      <wps:cNvSpPr txBox="1"/>
                      <wps:spPr>
                        <a:xfrm>
                          <a:off x="0" y="0"/>
                          <a:ext cx="4816475" cy="503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67322" w14:textId="0760276F" w:rsidR="00C20B25" w:rsidRPr="00103F4D" w:rsidRDefault="00C20B25" w:rsidP="009C27F0">
                            <w:pPr>
                              <w:pStyle w:val="Publisheddate"/>
                              <w:tabs>
                                <w:tab w:val="left" w:pos="6663"/>
                              </w:tabs>
                            </w:pPr>
                            <w:r w:rsidRPr="00103F4D">
                              <w:t xml:space="preserve">Published </w:t>
                            </w:r>
                            <w:proofErr w:type="gramStart"/>
                            <w:r>
                              <w:t>12/01/21</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38BDF" id="Text Box 3" o:spid="_x0000_s1027" type="#_x0000_t202" style="position:absolute;margin-left:27.55pt;margin-top:257.45pt;width:379.25pt;height:39.6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" filled="f" stroked="f" strokeweight=".5pt">
                <v:textbox inset="0,0,0,0">
                  <w:txbxContent>
                    <w:p w14:paraId="12B67322" w14:textId="0760276F" w:rsidR="00C20B25" w:rsidRPr="00103F4D" w:rsidRDefault="00C20B25" w:rsidP="009C27F0">
                      <w:pPr>
                        <w:pStyle w:val="Publisheddate"/>
                        <w:tabs>
                          <w:tab w:val="left" w:pos="6663"/>
                        </w:tabs>
                      </w:pPr>
                      <w:r w:rsidRPr="00103F4D">
                        <w:t xml:space="preserve">Published </w:t>
                      </w:r>
                      <w:proofErr w:type="gramStart"/>
                      <w:r>
                        <w:t>12/01/21</w:t>
                      </w:r>
                      <w:proofErr w:type="gramEnd"/>
                    </w:p>
                  </w:txbxContent>
                </v:textbox>
                <w10:wrap anchorx="page" anchory="page"/>
              </v:shape>
            </w:pict>
          </mc:Fallback>
        </mc:AlternateContent>
      </w:r>
    </w:p>
    <w:p w14:paraId="001002BA" w14:textId="0989E7A4" w:rsidR="00B4378A" w:rsidRDefault="00B4378A" w:rsidP="00F25CC7"/>
    <w:p w14:paraId="0145433C" w14:textId="39195FB4" w:rsidR="00B4378A" w:rsidRDefault="00B4378A" w:rsidP="00F25CC7"/>
    <w:p w14:paraId="593107F9" w14:textId="77777777" w:rsidR="00B4378A" w:rsidRDefault="00B4378A" w:rsidP="00F25CC7"/>
    <w:p w14:paraId="490BC546" w14:textId="666BB251" w:rsidR="00B4378A" w:rsidRDefault="00B4378A" w:rsidP="00F25CC7"/>
    <w:p w14:paraId="6FD96A15" w14:textId="77777777" w:rsidR="00B4378A" w:rsidRDefault="00B4378A" w:rsidP="00F25CC7"/>
    <w:p w14:paraId="40D38399" w14:textId="77777777" w:rsidR="004E7F14" w:rsidRDefault="004E7F14" w:rsidP="00F25CC7"/>
    <w:p w14:paraId="115827F2" w14:textId="77777777" w:rsidR="004E7F14" w:rsidRDefault="004E7F14" w:rsidP="00F25CC7"/>
    <w:p w14:paraId="0BB0F217" w14:textId="77777777" w:rsidR="004E7F14" w:rsidRDefault="004E7F14" w:rsidP="00F25CC7"/>
    <w:p w14:paraId="363C97BD" w14:textId="77777777" w:rsidR="004E7F14" w:rsidRDefault="004E7F14" w:rsidP="00F25CC7"/>
    <w:tbl>
      <w:tblPr>
        <w:tblW w:w="5000" w:type="pct"/>
        <w:tblBorders>
          <w:top w:val="single" w:sz="4" w:space="0" w:color="B9B9B9"/>
          <w:bottom w:val="single" w:sz="4" w:space="0" w:color="B9B9B9"/>
          <w:insideH w:val="single" w:sz="4" w:space="0" w:color="B9B9B9"/>
        </w:tblBorders>
        <w:tblLook w:val="01E0" w:firstRow="1" w:lastRow="1" w:firstColumn="1" w:lastColumn="1" w:noHBand="0" w:noVBand="0"/>
      </w:tblPr>
      <w:tblGrid>
        <w:gridCol w:w="2603"/>
        <w:gridCol w:w="3330"/>
        <w:gridCol w:w="2081"/>
        <w:gridCol w:w="1850"/>
      </w:tblGrid>
      <w:tr w:rsidR="00B4378A" w:rsidRPr="00B476EC" w14:paraId="3DAFC875" w14:textId="77777777" w:rsidTr="001949F6">
        <w:trPr>
          <w:trHeight w:val="340"/>
        </w:trPr>
        <w:tc>
          <w:tcPr>
            <w:tcW w:w="5000" w:type="pct"/>
            <w:gridSpan w:val="4"/>
          </w:tcPr>
          <w:p w14:paraId="02C7951A" w14:textId="667327E9" w:rsidR="00B4378A" w:rsidRPr="00B476EC" w:rsidRDefault="00B4378A" w:rsidP="00353FED">
            <w:pPr>
              <w:pStyle w:val="TableHeader"/>
            </w:pPr>
            <w:r w:rsidRPr="00B476EC">
              <w:t xml:space="preserve">Document filename: </w:t>
            </w:r>
            <w:r w:rsidR="00353FED">
              <w:t xml:space="preserve">CSCR </w:t>
            </w:r>
          </w:p>
        </w:tc>
      </w:tr>
      <w:tr w:rsidR="00B4378A" w:rsidRPr="00B476EC" w14:paraId="21FF4697" w14:textId="77777777" w:rsidTr="001949F6">
        <w:trPr>
          <w:trHeight w:val="170"/>
        </w:trPr>
        <w:tc>
          <w:tcPr>
            <w:tcW w:w="1319" w:type="pct"/>
          </w:tcPr>
          <w:p w14:paraId="1BAA0B52" w14:textId="77777777" w:rsidR="00B4378A" w:rsidRPr="00B476EC" w:rsidRDefault="00B4378A" w:rsidP="001949F6">
            <w:pPr>
              <w:pStyle w:val="TableHeader"/>
            </w:pPr>
            <w:r w:rsidRPr="00B476EC">
              <w:t>Directorate / Programme</w:t>
            </w:r>
          </w:p>
        </w:tc>
        <w:tc>
          <w:tcPr>
            <w:tcW w:w="1688" w:type="pct"/>
            <w:tcBorders>
              <w:right w:val="single" w:sz="4" w:space="0" w:color="B9B9B9"/>
            </w:tcBorders>
          </w:tcPr>
          <w:p w14:paraId="658118F6" w14:textId="216E75DC" w:rsidR="00B4378A" w:rsidRPr="00B476EC" w:rsidRDefault="00093256" w:rsidP="001949F6">
            <w:pPr>
              <w:pStyle w:val="TableText"/>
            </w:pPr>
            <w:r>
              <w:t>Interweave</w:t>
            </w:r>
          </w:p>
        </w:tc>
        <w:tc>
          <w:tcPr>
            <w:tcW w:w="1055" w:type="pct"/>
            <w:tcBorders>
              <w:left w:val="single" w:sz="4" w:space="0" w:color="B9B9B9"/>
            </w:tcBorders>
          </w:tcPr>
          <w:p w14:paraId="24A77CD8" w14:textId="7BB2E577" w:rsidR="00B4378A" w:rsidRPr="00B476EC" w:rsidRDefault="00B4378A" w:rsidP="001949F6">
            <w:pPr>
              <w:pStyle w:val="TableHeader"/>
            </w:pPr>
            <w:r w:rsidRPr="00B476EC">
              <w:t>Project</w:t>
            </w:r>
            <w:r w:rsidR="00252F83">
              <w:t xml:space="preserve"> </w:t>
            </w:r>
            <w:proofErr w:type="spellStart"/>
            <w:r w:rsidR="00252F83">
              <w:t>SofS</w:t>
            </w:r>
            <w:proofErr w:type="spellEnd"/>
            <w:r w:rsidR="00252F83">
              <w:t xml:space="preserve"> </w:t>
            </w:r>
            <w:r w:rsidR="003F4315">
              <w:t xml:space="preserve">– Integrated Care </w:t>
            </w:r>
          </w:p>
        </w:tc>
        <w:tc>
          <w:tcPr>
            <w:tcW w:w="938" w:type="pct"/>
          </w:tcPr>
          <w:p w14:paraId="486D3E63" w14:textId="77777777" w:rsidR="00B4378A" w:rsidRPr="00B476EC" w:rsidRDefault="00B4378A" w:rsidP="001949F6">
            <w:pPr>
              <w:pStyle w:val="TableText"/>
            </w:pPr>
          </w:p>
        </w:tc>
      </w:tr>
      <w:tr w:rsidR="00B4378A" w:rsidRPr="00B476EC" w14:paraId="45C2660B" w14:textId="77777777" w:rsidTr="001949F6">
        <w:trPr>
          <w:trHeight w:val="170"/>
        </w:trPr>
        <w:tc>
          <w:tcPr>
            <w:tcW w:w="3007" w:type="pct"/>
            <w:gridSpan w:val="2"/>
            <w:tcBorders>
              <w:right w:val="single" w:sz="4" w:space="0" w:color="B9B9B9"/>
            </w:tcBorders>
          </w:tcPr>
          <w:p w14:paraId="5943D48A" w14:textId="22D6F66A" w:rsidR="00B4378A" w:rsidRPr="00B476EC" w:rsidRDefault="00B4378A" w:rsidP="001949F6">
            <w:pPr>
              <w:pStyle w:val="TableHeader"/>
            </w:pPr>
            <w:r w:rsidRPr="00B476EC">
              <w:t>Document Reference</w:t>
            </w:r>
            <w:r w:rsidR="00353FED">
              <w:t xml:space="preserve"> Clinical Safety </w:t>
            </w:r>
          </w:p>
        </w:tc>
        <w:tc>
          <w:tcPr>
            <w:tcW w:w="1993" w:type="pct"/>
            <w:gridSpan w:val="2"/>
            <w:tcBorders>
              <w:left w:val="single" w:sz="4" w:space="0" w:color="B9B9B9"/>
            </w:tcBorders>
            <w:shd w:val="clear" w:color="auto" w:fill="auto"/>
          </w:tcPr>
          <w:p w14:paraId="1A3D8921" w14:textId="5467A701" w:rsidR="00B4378A" w:rsidRPr="00B476EC" w:rsidRDefault="00DB503C" w:rsidP="001949F6">
            <w:pPr>
              <w:pStyle w:val="TableHeader"/>
            </w:pPr>
            <w:r>
              <w:t>0129</w:t>
            </w:r>
          </w:p>
        </w:tc>
      </w:tr>
      <w:tr w:rsidR="00B4378A" w:rsidRPr="00B476EC" w14:paraId="1CDB5D91" w14:textId="77777777" w:rsidTr="001949F6">
        <w:trPr>
          <w:trHeight w:val="145"/>
        </w:trPr>
        <w:tc>
          <w:tcPr>
            <w:tcW w:w="1319" w:type="pct"/>
          </w:tcPr>
          <w:p w14:paraId="4DD19088" w14:textId="2BB80D76" w:rsidR="00B4378A" w:rsidRPr="00B476EC" w:rsidRDefault="00B4378A" w:rsidP="001949F6">
            <w:pPr>
              <w:pStyle w:val="TableHeader"/>
            </w:pPr>
            <w:r>
              <w:t>Director</w:t>
            </w:r>
            <w:r w:rsidR="00353FED">
              <w:t xml:space="preserve"> Lee Rickles</w:t>
            </w:r>
          </w:p>
        </w:tc>
        <w:tc>
          <w:tcPr>
            <w:tcW w:w="1688" w:type="pct"/>
            <w:tcBorders>
              <w:right w:val="single" w:sz="4" w:space="0" w:color="B9B9B9"/>
            </w:tcBorders>
          </w:tcPr>
          <w:p w14:paraId="7BA297C1" w14:textId="77777777" w:rsidR="00B4378A" w:rsidRPr="00DF65E1" w:rsidRDefault="00B4378A" w:rsidP="001949F6">
            <w:pPr>
              <w:pStyle w:val="TableText"/>
            </w:pPr>
          </w:p>
        </w:tc>
        <w:tc>
          <w:tcPr>
            <w:tcW w:w="1055" w:type="pct"/>
            <w:tcBorders>
              <w:left w:val="single" w:sz="4" w:space="0" w:color="B9B9B9"/>
            </w:tcBorders>
            <w:shd w:val="clear" w:color="auto" w:fill="auto"/>
          </w:tcPr>
          <w:p w14:paraId="27A4CBF7" w14:textId="08DDDA72" w:rsidR="00B4378A" w:rsidRPr="00B476EC" w:rsidRDefault="00B4378A" w:rsidP="001949F6">
            <w:pPr>
              <w:pStyle w:val="TableHeader"/>
            </w:pPr>
            <w:r w:rsidRPr="00B476EC">
              <w:t>Status</w:t>
            </w:r>
            <w:r w:rsidR="00252F83">
              <w:t xml:space="preserve"> Complete</w:t>
            </w:r>
          </w:p>
        </w:tc>
        <w:tc>
          <w:tcPr>
            <w:tcW w:w="938" w:type="pct"/>
            <w:shd w:val="clear" w:color="auto" w:fill="auto"/>
          </w:tcPr>
          <w:p w14:paraId="78317827" w14:textId="77777777" w:rsidR="00B4378A" w:rsidRPr="00DF65E1" w:rsidRDefault="00B4378A" w:rsidP="001949F6">
            <w:pPr>
              <w:pStyle w:val="TableText"/>
            </w:pPr>
          </w:p>
        </w:tc>
      </w:tr>
      <w:tr w:rsidR="00B4378A" w:rsidRPr="00B476EC" w14:paraId="3E572770" w14:textId="77777777" w:rsidTr="001949F6">
        <w:trPr>
          <w:trHeight w:val="170"/>
        </w:trPr>
        <w:tc>
          <w:tcPr>
            <w:tcW w:w="1319" w:type="pct"/>
          </w:tcPr>
          <w:p w14:paraId="26A13EA5" w14:textId="2B982D36" w:rsidR="00B4378A" w:rsidRPr="00B476EC" w:rsidRDefault="00B4378A" w:rsidP="001949F6">
            <w:pPr>
              <w:pStyle w:val="TableHeader"/>
            </w:pPr>
            <w:r w:rsidRPr="00B476EC">
              <w:t>Owner</w:t>
            </w:r>
            <w:r w:rsidR="00353FED">
              <w:t xml:space="preserve"> </w:t>
            </w:r>
            <w:r w:rsidR="006E6EF4">
              <w:t>Ian Clucas</w:t>
            </w:r>
          </w:p>
        </w:tc>
        <w:tc>
          <w:tcPr>
            <w:tcW w:w="1688" w:type="pct"/>
            <w:tcBorders>
              <w:right w:val="single" w:sz="4" w:space="0" w:color="B9B9B9"/>
            </w:tcBorders>
          </w:tcPr>
          <w:p w14:paraId="12ED17E9" w14:textId="77777777" w:rsidR="00B4378A" w:rsidRPr="008B7A9B" w:rsidRDefault="00B4378A" w:rsidP="001949F6">
            <w:pPr>
              <w:pStyle w:val="TableText"/>
            </w:pPr>
          </w:p>
        </w:tc>
        <w:tc>
          <w:tcPr>
            <w:tcW w:w="1055" w:type="pct"/>
            <w:tcBorders>
              <w:left w:val="single" w:sz="4" w:space="0" w:color="B9B9B9"/>
            </w:tcBorders>
            <w:shd w:val="clear" w:color="auto" w:fill="auto"/>
          </w:tcPr>
          <w:p w14:paraId="2CBB0290" w14:textId="32F24AA9" w:rsidR="00B4378A" w:rsidRPr="00B476EC" w:rsidRDefault="00B4378A" w:rsidP="001949F6">
            <w:pPr>
              <w:pStyle w:val="TableHeader"/>
            </w:pPr>
            <w:r w:rsidRPr="00B476EC">
              <w:t>Version</w:t>
            </w:r>
            <w:r w:rsidR="00D6155B">
              <w:t xml:space="preserve"> </w:t>
            </w:r>
            <w:r w:rsidR="006E6EF4">
              <w:t>5</w:t>
            </w:r>
          </w:p>
        </w:tc>
        <w:tc>
          <w:tcPr>
            <w:tcW w:w="938" w:type="pct"/>
            <w:shd w:val="clear" w:color="auto" w:fill="auto"/>
          </w:tcPr>
          <w:p w14:paraId="1D5E1BA4" w14:textId="77777777" w:rsidR="00B4378A" w:rsidRPr="00466374" w:rsidRDefault="00B4378A" w:rsidP="001949F6">
            <w:pPr>
              <w:pStyle w:val="TableText"/>
            </w:pPr>
          </w:p>
        </w:tc>
      </w:tr>
      <w:tr w:rsidR="00B4378A" w:rsidRPr="00B476EC" w14:paraId="305E4A43" w14:textId="77777777" w:rsidTr="001949F6">
        <w:trPr>
          <w:trHeight w:val="170"/>
        </w:trPr>
        <w:tc>
          <w:tcPr>
            <w:tcW w:w="1319" w:type="pct"/>
          </w:tcPr>
          <w:p w14:paraId="5AA064BB" w14:textId="77777777" w:rsidR="00B4378A" w:rsidRDefault="00B4378A" w:rsidP="001949F6">
            <w:pPr>
              <w:pStyle w:val="TableHeader"/>
            </w:pPr>
            <w:r w:rsidRPr="00B476EC">
              <w:t>Author</w:t>
            </w:r>
            <w:r>
              <w:t>s</w:t>
            </w:r>
            <w:r w:rsidR="00353FED">
              <w:t xml:space="preserve"> Rebecca Wilson</w:t>
            </w:r>
          </w:p>
          <w:p w14:paraId="3090CAC1" w14:textId="7F2C2FBE" w:rsidR="004E7F14" w:rsidRPr="00B476EC" w:rsidRDefault="004E7F14" w:rsidP="001949F6">
            <w:pPr>
              <w:pStyle w:val="TableHeader"/>
            </w:pPr>
            <w:r>
              <w:t>Reviewed Paul Warwick</w:t>
            </w:r>
          </w:p>
        </w:tc>
        <w:tc>
          <w:tcPr>
            <w:tcW w:w="1688" w:type="pct"/>
            <w:tcBorders>
              <w:right w:val="single" w:sz="4" w:space="0" w:color="B9B9B9"/>
            </w:tcBorders>
          </w:tcPr>
          <w:p w14:paraId="0A864055" w14:textId="77777777" w:rsidR="00B4378A" w:rsidRDefault="00B4378A" w:rsidP="001949F6">
            <w:pPr>
              <w:pStyle w:val="TableText"/>
            </w:pPr>
          </w:p>
          <w:p w14:paraId="3DBF2A80" w14:textId="77777777" w:rsidR="004E7F14" w:rsidRPr="008B7A9B" w:rsidRDefault="004E7F14" w:rsidP="001949F6">
            <w:pPr>
              <w:pStyle w:val="TableText"/>
            </w:pPr>
          </w:p>
        </w:tc>
        <w:tc>
          <w:tcPr>
            <w:tcW w:w="1055" w:type="pct"/>
            <w:tcBorders>
              <w:left w:val="single" w:sz="4" w:space="0" w:color="B9B9B9"/>
            </w:tcBorders>
            <w:shd w:val="clear" w:color="auto" w:fill="auto"/>
          </w:tcPr>
          <w:p w14:paraId="69CE48EA" w14:textId="77777777" w:rsidR="00B4378A" w:rsidRPr="00B476EC" w:rsidRDefault="00B4378A" w:rsidP="001949F6">
            <w:pPr>
              <w:pStyle w:val="TableHeader"/>
            </w:pPr>
            <w:r w:rsidRPr="00FE36D2">
              <w:t>Version issue date</w:t>
            </w:r>
          </w:p>
        </w:tc>
        <w:tc>
          <w:tcPr>
            <w:tcW w:w="938" w:type="pct"/>
            <w:shd w:val="clear" w:color="auto" w:fill="auto"/>
          </w:tcPr>
          <w:p w14:paraId="29D01FBC" w14:textId="4B17DAF4" w:rsidR="00B4378A" w:rsidRPr="00DF65E1" w:rsidRDefault="004E7F14" w:rsidP="001949F6">
            <w:pPr>
              <w:pStyle w:val="TableText"/>
            </w:pPr>
            <w:r>
              <w:t>12.02.2024</w:t>
            </w:r>
          </w:p>
        </w:tc>
      </w:tr>
    </w:tbl>
    <w:p w14:paraId="2C53B373" w14:textId="77777777" w:rsidR="00B4378A" w:rsidRPr="00F25CC7" w:rsidRDefault="00B4378A" w:rsidP="00F25CC7">
      <w:pPr>
        <w:sectPr w:rsidR="00B4378A" w:rsidRPr="00F25CC7" w:rsidSect="00F5718C">
          <w:headerReference w:type="default" r:id="rId11"/>
          <w:footerReference w:type="default" r:id="rId12"/>
          <w:headerReference w:type="first" r:id="rId13"/>
          <w:footerReference w:type="first" r:id="rId14"/>
          <w:pgSz w:w="11906" w:h="16838"/>
          <w:pgMar w:top="1021" w:right="1021" w:bottom="1021" w:left="1021" w:header="454" w:footer="680" w:gutter="0"/>
          <w:cols w:space="708"/>
          <w:titlePg/>
          <w:docGrid w:linePitch="360"/>
        </w:sectPr>
      </w:pPr>
    </w:p>
    <w:p w14:paraId="221804B7" w14:textId="77777777" w:rsidR="00B4378A" w:rsidRPr="001865AB" w:rsidRDefault="00B4378A" w:rsidP="00B4378A">
      <w:pPr>
        <w:pStyle w:val="Docmgmtheading"/>
        <w:rPr>
          <w:color w:val="005EB8" w:themeColor="accent1"/>
        </w:rPr>
      </w:pPr>
      <w:r w:rsidRPr="001865AB">
        <w:rPr>
          <w:color w:val="005EB8" w:themeColor="accent1"/>
        </w:rPr>
        <w:lastRenderedPageBreak/>
        <w:t>Document Management</w:t>
      </w:r>
    </w:p>
    <w:p w14:paraId="0E79B454" w14:textId="77777777" w:rsidR="00B4378A" w:rsidRPr="00073D94" w:rsidRDefault="00B4378A" w:rsidP="00B4378A">
      <w:pPr>
        <w:pStyle w:val="DocMgmtSubhead"/>
        <w:rPr>
          <w:color w:val="005EB8" w:themeColor="accent1"/>
          <w:sz w:val="22"/>
        </w:rPr>
      </w:pPr>
      <w:bookmarkStart w:id="0" w:name="_Toc350847280"/>
      <w:bookmarkStart w:id="1" w:name="_Toc350847324"/>
      <w:r w:rsidRPr="00073D94">
        <w:rPr>
          <w:color w:val="005EB8" w:themeColor="accent1"/>
          <w:sz w:val="22"/>
        </w:rPr>
        <w:t>Revision History</w:t>
      </w:r>
      <w:bookmarkEnd w:id="0"/>
      <w:bookmarkEnd w:id="1"/>
    </w:p>
    <w:tbl>
      <w:tblPr>
        <w:tblW w:w="4894" w:type="pct"/>
        <w:tblInd w:w="108" w:type="dxa"/>
        <w:tblBorders>
          <w:top w:val="single" w:sz="2" w:space="0" w:color="B9B9B9"/>
          <w:bottom w:val="single" w:sz="2" w:space="0" w:color="B9B9B9"/>
          <w:insideH w:val="single" w:sz="2" w:space="0" w:color="B9B9B9"/>
        </w:tblBorders>
        <w:tblLook w:val="0000" w:firstRow="0" w:lastRow="0" w:firstColumn="0" w:lastColumn="0" w:noHBand="0" w:noVBand="0"/>
      </w:tblPr>
      <w:tblGrid>
        <w:gridCol w:w="1178"/>
        <w:gridCol w:w="1563"/>
        <w:gridCol w:w="7503"/>
      </w:tblGrid>
      <w:tr w:rsidR="00B4378A" w:rsidRPr="00B476EC" w14:paraId="7CABFBFE" w14:textId="77777777" w:rsidTr="001949F6">
        <w:trPr>
          <w:trHeight w:val="290"/>
        </w:trPr>
        <w:tc>
          <w:tcPr>
            <w:tcW w:w="575" w:type="pct"/>
            <w:tcBorders>
              <w:top w:val="single" w:sz="2" w:space="0" w:color="000000"/>
              <w:bottom w:val="single" w:sz="2" w:space="0" w:color="000000"/>
              <w:right w:val="nil"/>
            </w:tcBorders>
          </w:tcPr>
          <w:p w14:paraId="6E07B7CE" w14:textId="77777777" w:rsidR="00B4378A" w:rsidRPr="00B476EC" w:rsidRDefault="00B4378A" w:rsidP="001949F6">
            <w:pPr>
              <w:pStyle w:val="TableHeader"/>
            </w:pPr>
            <w:r w:rsidRPr="00B476EC">
              <w:t>Version</w:t>
            </w:r>
          </w:p>
        </w:tc>
        <w:tc>
          <w:tcPr>
            <w:tcW w:w="763" w:type="pct"/>
            <w:tcBorders>
              <w:top w:val="single" w:sz="2" w:space="0" w:color="000000"/>
              <w:left w:val="nil"/>
              <w:bottom w:val="single" w:sz="2" w:space="0" w:color="000000"/>
              <w:right w:val="nil"/>
            </w:tcBorders>
            <w:shd w:val="clear" w:color="auto" w:fill="auto"/>
          </w:tcPr>
          <w:p w14:paraId="39234A01" w14:textId="77777777" w:rsidR="00B4378A" w:rsidRPr="00B476EC" w:rsidRDefault="00B4378A" w:rsidP="001949F6">
            <w:pPr>
              <w:pStyle w:val="TableHeader"/>
            </w:pPr>
            <w:r w:rsidRPr="00B476EC">
              <w:t>Date</w:t>
            </w:r>
          </w:p>
        </w:tc>
        <w:tc>
          <w:tcPr>
            <w:tcW w:w="3662" w:type="pct"/>
            <w:tcBorders>
              <w:top w:val="single" w:sz="2" w:space="0" w:color="000000"/>
              <w:left w:val="nil"/>
              <w:bottom w:val="single" w:sz="2" w:space="0" w:color="000000"/>
            </w:tcBorders>
          </w:tcPr>
          <w:p w14:paraId="19DADF0F" w14:textId="77777777" w:rsidR="00B4378A" w:rsidRPr="00B476EC" w:rsidRDefault="00B4378A" w:rsidP="001949F6">
            <w:pPr>
              <w:pStyle w:val="TableHeader"/>
            </w:pPr>
            <w:r w:rsidRPr="00B476EC">
              <w:t>Summary of Changes</w:t>
            </w:r>
          </w:p>
        </w:tc>
      </w:tr>
      <w:tr w:rsidR="00B4378A" w:rsidRPr="00B476EC" w14:paraId="0BF7DED7" w14:textId="77777777" w:rsidTr="001949F6">
        <w:trPr>
          <w:trHeight w:val="290"/>
        </w:trPr>
        <w:tc>
          <w:tcPr>
            <w:tcW w:w="575" w:type="pct"/>
            <w:tcBorders>
              <w:right w:val="single" w:sz="2" w:space="0" w:color="B9B9B9"/>
            </w:tcBorders>
          </w:tcPr>
          <w:p w14:paraId="6CEF2C4B" w14:textId="399D012D" w:rsidR="00B4378A" w:rsidRPr="00A70E16" w:rsidRDefault="00E3784F" w:rsidP="001949F6">
            <w:pPr>
              <w:pStyle w:val="TableText"/>
            </w:pPr>
            <w:r>
              <w:t>1</w:t>
            </w:r>
          </w:p>
        </w:tc>
        <w:tc>
          <w:tcPr>
            <w:tcW w:w="763" w:type="pct"/>
            <w:tcBorders>
              <w:left w:val="single" w:sz="2" w:space="0" w:color="B9B9B9"/>
              <w:right w:val="single" w:sz="2" w:space="0" w:color="B9B9B9"/>
            </w:tcBorders>
            <w:shd w:val="clear" w:color="auto" w:fill="auto"/>
          </w:tcPr>
          <w:p w14:paraId="2E831E2D" w14:textId="09573474" w:rsidR="00B4378A" w:rsidRPr="00A70E16" w:rsidRDefault="00E3784F" w:rsidP="001949F6">
            <w:pPr>
              <w:pStyle w:val="TableText"/>
            </w:pPr>
            <w:r>
              <w:t>23</w:t>
            </w:r>
            <w:r w:rsidR="004E7F14">
              <w:t>.</w:t>
            </w:r>
            <w:r>
              <w:t>10</w:t>
            </w:r>
            <w:r w:rsidR="004E7F14">
              <w:t>.20</w:t>
            </w:r>
            <w:r>
              <w:t>19</w:t>
            </w:r>
          </w:p>
        </w:tc>
        <w:tc>
          <w:tcPr>
            <w:tcW w:w="3662" w:type="pct"/>
            <w:tcBorders>
              <w:left w:val="single" w:sz="2" w:space="0" w:color="B9B9B9"/>
            </w:tcBorders>
          </w:tcPr>
          <w:p w14:paraId="77297198" w14:textId="67BE5DB2" w:rsidR="00B4378A" w:rsidRPr="00A70E16" w:rsidRDefault="00E3784F" w:rsidP="001949F6">
            <w:pPr>
              <w:pStyle w:val="TableText"/>
            </w:pPr>
            <w:r>
              <w:t xml:space="preserve">Minor edits to text </w:t>
            </w:r>
          </w:p>
        </w:tc>
      </w:tr>
      <w:tr w:rsidR="004C0071" w:rsidRPr="00B476EC" w14:paraId="32FE3B5C" w14:textId="77777777" w:rsidTr="001949F6">
        <w:trPr>
          <w:trHeight w:val="290"/>
        </w:trPr>
        <w:tc>
          <w:tcPr>
            <w:tcW w:w="575" w:type="pct"/>
            <w:tcBorders>
              <w:right w:val="single" w:sz="2" w:space="0" w:color="B9B9B9"/>
            </w:tcBorders>
          </w:tcPr>
          <w:p w14:paraId="46230173" w14:textId="3E4689CD" w:rsidR="004C0071" w:rsidRDefault="004C0071" w:rsidP="001949F6">
            <w:pPr>
              <w:pStyle w:val="TableText"/>
            </w:pPr>
            <w:r>
              <w:t>2</w:t>
            </w:r>
          </w:p>
        </w:tc>
        <w:tc>
          <w:tcPr>
            <w:tcW w:w="763" w:type="pct"/>
            <w:tcBorders>
              <w:left w:val="single" w:sz="2" w:space="0" w:color="B9B9B9"/>
              <w:right w:val="single" w:sz="2" w:space="0" w:color="B9B9B9"/>
            </w:tcBorders>
            <w:shd w:val="clear" w:color="auto" w:fill="auto"/>
          </w:tcPr>
          <w:p w14:paraId="47FB8007" w14:textId="441A58B4" w:rsidR="004C0071" w:rsidRDefault="004C0071" w:rsidP="001949F6">
            <w:pPr>
              <w:pStyle w:val="TableText"/>
            </w:pPr>
            <w:r>
              <w:t>15</w:t>
            </w:r>
            <w:r w:rsidR="004E7F14">
              <w:t>.</w:t>
            </w:r>
            <w:r>
              <w:t>11</w:t>
            </w:r>
            <w:r w:rsidR="004E7F14">
              <w:t>.20</w:t>
            </w:r>
            <w:r>
              <w:t>19</w:t>
            </w:r>
          </w:p>
        </w:tc>
        <w:tc>
          <w:tcPr>
            <w:tcW w:w="3662" w:type="pct"/>
            <w:tcBorders>
              <w:left w:val="single" w:sz="2" w:space="0" w:color="B9B9B9"/>
            </w:tcBorders>
          </w:tcPr>
          <w:p w14:paraId="166B71EC" w14:textId="4E35E188" w:rsidR="004C0071" w:rsidRDefault="004C0071" w:rsidP="001949F6">
            <w:pPr>
              <w:pStyle w:val="TableText"/>
            </w:pPr>
            <w:r>
              <w:t>Reviewer added and Hazard log updated</w:t>
            </w:r>
          </w:p>
        </w:tc>
      </w:tr>
      <w:tr w:rsidR="00252F83" w:rsidRPr="00B476EC" w14:paraId="49598F2E" w14:textId="77777777" w:rsidTr="001949F6">
        <w:trPr>
          <w:trHeight w:val="290"/>
        </w:trPr>
        <w:tc>
          <w:tcPr>
            <w:tcW w:w="575" w:type="pct"/>
            <w:tcBorders>
              <w:right w:val="single" w:sz="2" w:space="0" w:color="B9B9B9"/>
            </w:tcBorders>
          </w:tcPr>
          <w:p w14:paraId="6CDE31FD" w14:textId="1F7BBC9E" w:rsidR="00252F83" w:rsidRDefault="00252F83" w:rsidP="001949F6">
            <w:pPr>
              <w:pStyle w:val="TableText"/>
            </w:pPr>
            <w:r>
              <w:t>3</w:t>
            </w:r>
          </w:p>
        </w:tc>
        <w:tc>
          <w:tcPr>
            <w:tcW w:w="763" w:type="pct"/>
            <w:tcBorders>
              <w:left w:val="single" w:sz="2" w:space="0" w:color="B9B9B9"/>
              <w:right w:val="single" w:sz="2" w:space="0" w:color="B9B9B9"/>
            </w:tcBorders>
            <w:shd w:val="clear" w:color="auto" w:fill="auto"/>
          </w:tcPr>
          <w:p w14:paraId="2330B325" w14:textId="75476E35" w:rsidR="00252F83" w:rsidRDefault="00252F83" w:rsidP="001949F6">
            <w:pPr>
              <w:pStyle w:val="TableText"/>
            </w:pPr>
            <w:r>
              <w:t>08</w:t>
            </w:r>
            <w:r w:rsidR="004E7F14">
              <w:t>.</w:t>
            </w:r>
            <w:r>
              <w:t>06</w:t>
            </w:r>
            <w:r w:rsidR="004E7F14">
              <w:t>.20</w:t>
            </w:r>
            <w:r>
              <w:t>20</w:t>
            </w:r>
          </w:p>
        </w:tc>
        <w:tc>
          <w:tcPr>
            <w:tcW w:w="3662" w:type="pct"/>
            <w:tcBorders>
              <w:left w:val="single" w:sz="2" w:space="0" w:color="B9B9B9"/>
            </w:tcBorders>
          </w:tcPr>
          <w:p w14:paraId="1E554C37" w14:textId="1C5C3DBE" w:rsidR="00252F83" w:rsidRDefault="00252F83" w:rsidP="001949F6">
            <w:pPr>
              <w:pStyle w:val="TableText"/>
            </w:pPr>
            <w:r>
              <w:t xml:space="preserve">Report Amended to reflect SoS and Wave 1 report embedded, Hazard Log updated </w:t>
            </w:r>
          </w:p>
        </w:tc>
      </w:tr>
      <w:tr w:rsidR="00D6155B" w:rsidRPr="00B476EC" w14:paraId="1594FC80" w14:textId="77777777" w:rsidTr="001949F6">
        <w:trPr>
          <w:trHeight w:val="290"/>
        </w:trPr>
        <w:tc>
          <w:tcPr>
            <w:tcW w:w="575" w:type="pct"/>
            <w:tcBorders>
              <w:right w:val="single" w:sz="2" w:space="0" w:color="B9B9B9"/>
            </w:tcBorders>
          </w:tcPr>
          <w:p w14:paraId="2FC23D60" w14:textId="3774B28F" w:rsidR="00D6155B" w:rsidRDefault="00D6155B" w:rsidP="001949F6">
            <w:pPr>
              <w:pStyle w:val="TableText"/>
            </w:pPr>
            <w:r>
              <w:t>4</w:t>
            </w:r>
          </w:p>
        </w:tc>
        <w:tc>
          <w:tcPr>
            <w:tcW w:w="763" w:type="pct"/>
            <w:tcBorders>
              <w:left w:val="single" w:sz="2" w:space="0" w:color="B9B9B9"/>
              <w:right w:val="single" w:sz="2" w:space="0" w:color="B9B9B9"/>
            </w:tcBorders>
            <w:shd w:val="clear" w:color="auto" w:fill="auto"/>
          </w:tcPr>
          <w:p w14:paraId="49B94BB7" w14:textId="36AFB915" w:rsidR="00D6155B" w:rsidRDefault="00D6155B" w:rsidP="001949F6">
            <w:pPr>
              <w:pStyle w:val="TableText"/>
            </w:pPr>
            <w:r>
              <w:t>12</w:t>
            </w:r>
            <w:r w:rsidR="004E7F14">
              <w:t>.</w:t>
            </w:r>
            <w:r>
              <w:t>01</w:t>
            </w:r>
            <w:r w:rsidR="004E7F14">
              <w:t>.20</w:t>
            </w:r>
            <w:r>
              <w:t>21</w:t>
            </w:r>
          </w:p>
        </w:tc>
        <w:tc>
          <w:tcPr>
            <w:tcW w:w="3662" w:type="pct"/>
            <w:tcBorders>
              <w:left w:val="single" w:sz="2" w:space="0" w:color="B9B9B9"/>
            </w:tcBorders>
          </w:tcPr>
          <w:p w14:paraId="649A7C07" w14:textId="28CB3740" w:rsidR="00D6155B" w:rsidRDefault="00D6155B" w:rsidP="001949F6">
            <w:pPr>
              <w:pStyle w:val="TableText"/>
            </w:pPr>
            <w:r>
              <w:t>Report altered to form generic SOS CSCR</w:t>
            </w:r>
            <w:r w:rsidR="00907A9A">
              <w:t xml:space="preserve"> and original report placed in appendix</w:t>
            </w:r>
          </w:p>
        </w:tc>
      </w:tr>
      <w:tr w:rsidR="004E7F14" w:rsidRPr="00B476EC" w14:paraId="7E5B1D81" w14:textId="77777777" w:rsidTr="001949F6">
        <w:trPr>
          <w:trHeight w:val="290"/>
        </w:trPr>
        <w:tc>
          <w:tcPr>
            <w:tcW w:w="575" w:type="pct"/>
            <w:tcBorders>
              <w:right w:val="single" w:sz="2" w:space="0" w:color="B9B9B9"/>
            </w:tcBorders>
          </w:tcPr>
          <w:p w14:paraId="5CF2F36F" w14:textId="0D6661BB" w:rsidR="004E7F14" w:rsidRDefault="004E7F14" w:rsidP="001949F6">
            <w:pPr>
              <w:pStyle w:val="TableText"/>
            </w:pPr>
            <w:r>
              <w:t>5</w:t>
            </w:r>
          </w:p>
        </w:tc>
        <w:tc>
          <w:tcPr>
            <w:tcW w:w="763" w:type="pct"/>
            <w:tcBorders>
              <w:left w:val="single" w:sz="2" w:space="0" w:color="B9B9B9"/>
              <w:right w:val="single" w:sz="2" w:space="0" w:color="B9B9B9"/>
            </w:tcBorders>
            <w:shd w:val="clear" w:color="auto" w:fill="auto"/>
          </w:tcPr>
          <w:p w14:paraId="6F71CDBA" w14:textId="32DBE33D" w:rsidR="004E7F14" w:rsidRDefault="004E7F14" w:rsidP="001949F6">
            <w:pPr>
              <w:pStyle w:val="TableText"/>
            </w:pPr>
            <w:r>
              <w:t>12.02.2024</w:t>
            </w:r>
          </w:p>
        </w:tc>
        <w:tc>
          <w:tcPr>
            <w:tcW w:w="3662" w:type="pct"/>
            <w:tcBorders>
              <w:left w:val="single" w:sz="2" w:space="0" w:color="B9B9B9"/>
            </w:tcBorders>
          </w:tcPr>
          <w:p w14:paraId="7BEE41B1" w14:textId="1F14C2ED" w:rsidR="004E7F14" w:rsidRDefault="004E7F14" w:rsidP="001949F6">
            <w:pPr>
              <w:pStyle w:val="TableText"/>
            </w:pPr>
            <w:r>
              <w:t>Updated branding and team role/membership</w:t>
            </w:r>
          </w:p>
        </w:tc>
      </w:tr>
    </w:tbl>
    <w:p w14:paraId="6ADE7377" w14:textId="77777777" w:rsidR="00B4378A" w:rsidRDefault="00B4378A" w:rsidP="00B4378A">
      <w:pPr>
        <w:rPr>
          <w:sz w:val="16"/>
          <w:szCs w:val="16"/>
        </w:rPr>
      </w:pPr>
    </w:p>
    <w:p w14:paraId="73007EC2" w14:textId="77777777" w:rsidR="00B4378A" w:rsidRPr="00073D94" w:rsidRDefault="00B4378A" w:rsidP="00B4378A">
      <w:pPr>
        <w:rPr>
          <w:sz w:val="16"/>
          <w:szCs w:val="16"/>
        </w:rPr>
      </w:pPr>
    </w:p>
    <w:p w14:paraId="750BD348" w14:textId="77777777" w:rsidR="00B4378A" w:rsidRPr="00073D94" w:rsidRDefault="00B4378A" w:rsidP="00B4378A">
      <w:pPr>
        <w:pStyle w:val="DocMgmtSubhead"/>
        <w:rPr>
          <w:color w:val="005EB8" w:themeColor="accent1"/>
          <w:sz w:val="22"/>
        </w:rPr>
      </w:pPr>
      <w:bookmarkStart w:id="2" w:name="_Toc350847281"/>
      <w:bookmarkStart w:id="3" w:name="_Toc350847325"/>
      <w:r w:rsidRPr="00073D94">
        <w:rPr>
          <w:color w:val="005EB8" w:themeColor="accent1"/>
          <w:sz w:val="22"/>
        </w:rPr>
        <w:t>Reviewers</w:t>
      </w:r>
      <w:bookmarkEnd w:id="2"/>
      <w:bookmarkEnd w:id="3"/>
    </w:p>
    <w:p w14:paraId="61B56644" w14:textId="77777777" w:rsidR="00B4378A" w:rsidRPr="00B476EC" w:rsidRDefault="00B4378A" w:rsidP="00B4378A">
      <w:r w:rsidRPr="00B476EC">
        <w:t xml:space="preserve">This document must be reviewed by </w:t>
      </w:r>
      <w:r w:rsidR="00EB7ACA">
        <w:t>the</w:t>
      </w:r>
      <w:r w:rsidRPr="00B476EC">
        <w:t xml:space="preserve"> following people: </w:t>
      </w:r>
    </w:p>
    <w:tbl>
      <w:tblPr>
        <w:tblW w:w="4894" w:type="pct"/>
        <w:tblInd w:w="108" w:type="dxa"/>
        <w:tblBorders>
          <w:top w:val="single" w:sz="2" w:space="0" w:color="B9B9B9"/>
          <w:bottom w:val="single" w:sz="2" w:space="0" w:color="B9B9B9"/>
          <w:insideH w:val="single" w:sz="2" w:space="0" w:color="B9B9B9"/>
        </w:tblBorders>
        <w:tblLook w:val="01E0" w:firstRow="1" w:lastRow="1" w:firstColumn="1" w:lastColumn="1" w:noHBand="0" w:noVBand="0"/>
      </w:tblPr>
      <w:tblGrid>
        <w:gridCol w:w="2504"/>
        <w:gridCol w:w="5298"/>
        <w:gridCol w:w="1473"/>
        <w:gridCol w:w="969"/>
      </w:tblGrid>
      <w:tr w:rsidR="00B4378A" w:rsidRPr="00B476EC" w14:paraId="259FA065" w14:textId="77777777" w:rsidTr="001949F6">
        <w:tc>
          <w:tcPr>
            <w:tcW w:w="1222" w:type="pct"/>
            <w:tcBorders>
              <w:top w:val="single" w:sz="2" w:space="0" w:color="000000"/>
              <w:bottom w:val="single" w:sz="2" w:space="0" w:color="000000"/>
              <w:right w:val="nil"/>
            </w:tcBorders>
          </w:tcPr>
          <w:p w14:paraId="07213B50" w14:textId="77777777" w:rsidR="00B4378A" w:rsidRPr="00B476EC" w:rsidRDefault="00B4378A" w:rsidP="001949F6">
            <w:pPr>
              <w:pStyle w:val="TableHeader"/>
            </w:pPr>
            <w:r w:rsidRPr="00B476EC">
              <w:t>Reviewer name</w:t>
            </w:r>
          </w:p>
        </w:tc>
        <w:tc>
          <w:tcPr>
            <w:tcW w:w="2586" w:type="pct"/>
            <w:tcBorders>
              <w:top w:val="single" w:sz="2" w:space="0" w:color="000000"/>
              <w:left w:val="nil"/>
              <w:bottom w:val="single" w:sz="2" w:space="0" w:color="000000"/>
              <w:right w:val="nil"/>
            </w:tcBorders>
            <w:shd w:val="clear" w:color="auto" w:fill="auto"/>
          </w:tcPr>
          <w:p w14:paraId="20ED222A" w14:textId="77777777" w:rsidR="00B4378A" w:rsidRPr="00B476EC" w:rsidRDefault="00B4378A" w:rsidP="001949F6">
            <w:pPr>
              <w:pStyle w:val="TableHeader"/>
            </w:pPr>
            <w:r w:rsidRPr="00B476EC">
              <w:t>Title / Responsibility</w:t>
            </w:r>
          </w:p>
        </w:tc>
        <w:tc>
          <w:tcPr>
            <w:tcW w:w="719" w:type="pct"/>
            <w:tcBorders>
              <w:top w:val="single" w:sz="2" w:space="0" w:color="000000"/>
              <w:left w:val="nil"/>
              <w:bottom w:val="single" w:sz="2" w:space="0" w:color="000000"/>
              <w:right w:val="nil"/>
            </w:tcBorders>
          </w:tcPr>
          <w:p w14:paraId="44445E47" w14:textId="77777777" w:rsidR="00B4378A" w:rsidRPr="00B476EC" w:rsidRDefault="00B4378A" w:rsidP="001949F6">
            <w:pPr>
              <w:pStyle w:val="TableHeader"/>
            </w:pPr>
            <w:r w:rsidRPr="00B476EC">
              <w:t>Date</w:t>
            </w:r>
          </w:p>
        </w:tc>
        <w:tc>
          <w:tcPr>
            <w:tcW w:w="473" w:type="pct"/>
            <w:tcBorders>
              <w:top w:val="single" w:sz="2" w:space="0" w:color="000000"/>
              <w:left w:val="nil"/>
              <w:bottom w:val="single" w:sz="2" w:space="0" w:color="000000"/>
            </w:tcBorders>
            <w:shd w:val="clear" w:color="auto" w:fill="auto"/>
          </w:tcPr>
          <w:p w14:paraId="0DE1AC67" w14:textId="77777777" w:rsidR="00B4378A" w:rsidRPr="00B476EC" w:rsidRDefault="00B4378A" w:rsidP="001949F6">
            <w:pPr>
              <w:pStyle w:val="TableHeader"/>
            </w:pPr>
            <w:r w:rsidRPr="00B476EC">
              <w:t>Version</w:t>
            </w:r>
          </w:p>
        </w:tc>
      </w:tr>
      <w:tr w:rsidR="00B4378A" w:rsidRPr="00B476EC" w14:paraId="25BBDF08" w14:textId="77777777" w:rsidTr="009B5CC0">
        <w:tc>
          <w:tcPr>
            <w:tcW w:w="1222" w:type="pct"/>
            <w:tcBorders>
              <w:top w:val="single" w:sz="2" w:space="0" w:color="000000"/>
              <w:bottom w:val="single" w:sz="2" w:space="0" w:color="000000"/>
              <w:right w:val="single" w:sz="2" w:space="0" w:color="B9B9B9"/>
            </w:tcBorders>
          </w:tcPr>
          <w:p w14:paraId="77D90646" w14:textId="09B57380" w:rsidR="00B4378A" w:rsidRPr="00A70E16" w:rsidRDefault="00353FED" w:rsidP="001949F6">
            <w:pPr>
              <w:pStyle w:val="TableText"/>
            </w:pPr>
            <w:r>
              <w:t xml:space="preserve">Dr Jason Broch </w:t>
            </w:r>
          </w:p>
        </w:tc>
        <w:tc>
          <w:tcPr>
            <w:tcW w:w="2586" w:type="pct"/>
            <w:tcBorders>
              <w:top w:val="single" w:sz="2" w:space="0" w:color="000000"/>
              <w:left w:val="single" w:sz="2" w:space="0" w:color="B9B9B9"/>
              <w:bottom w:val="single" w:sz="2" w:space="0" w:color="000000"/>
              <w:right w:val="single" w:sz="2" w:space="0" w:color="B9B9B9"/>
            </w:tcBorders>
            <w:shd w:val="clear" w:color="auto" w:fill="auto"/>
          </w:tcPr>
          <w:p w14:paraId="5BD2A57D" w14:textId="1C6A6B97" w:rsidR="00B4378A" w:rsidRPr="00A70E16" w:rsidRDefault="00353FED" w:rsidP="001949F6">
            <w:pPr>
              <w:pStyle w:val="TableText"/>
            </w:pPr>
            <w:r>
              <w:t xml:space="preserve">Clinical Lead </w:t>
            </w:r>
            <w:r w:rsidR="009B5CC0">
              <w:t>YHCR</w:t>
            </w:r>
          </w:p>
        </w:tc>
        <w:tc>
          <w:tcPr>
            <w:tcW w:w="719" w:type="pct"/>
            <w:tcBorders>
              <w:top w:val="single" w:sz="2" w:space="0" w:color="000000"/>
              <w:left w:val="single" w:sz="2" w:space="0" w:color="B9B9B9"/>
              <w:bottom w:val="single" w:sz="2" w:space="0" w:color="000000"/>
              <w:right w:val="single" w:sz="2" w:space="0" w:color="B9B9B9"/>
            </w:tcBorders>
          </w:tcPr>
          <w:p w14:paraId="3B238234" w14:textId="5ADA29FC" w:rsidR="00B4378A" w:rsidRPr="00A70E16" w:rsidRDefault="00126C0F" w:rsidP="001949F6">
            <w:pPr>
              <w:pStyle w:val="TableText"/>
            </w:pPr>
            <w:r>
              <w:t>2019</w:t>
            </w:r>
          </w:p>
        </w:tc>
        <w:tc>
          <w:tcPr>
            <w:tcW w:w="473" w:type="pct"/>
            <w:tcBorders>
              <w:top w:val="single" w:sz="2" w:space="0" w:color="000000"/>
              <w:left w:val="single" w:sz="2" w:space="0" w:color="B9B9B9"/>
              <w:bottom w:val="single" w:sz="2" w:space="0" w:color="000000"/>
            </w:tcBorders>
            <w:shd w:val="clear" w:color="auto" w:fill="auto"/>
          </w:tcPr>
          <w:p w14:paraId="5C46DDE7" w14:textId="492A9908" w:rsidR="00B4378A" w:rsidRPr="00A70E16" w:rsidRDefault="00E3784F" w:rsidP="001949F6">
            <w:pPr>
              <w:pStyle w:val="TableText"/>
            </w:pPr>
            <w:r>
              <w:t>0.2</w:t>
            </w:r>
          </w:p>
        </w:tc>
      </w:tr>
      <w:tr w:rsidR="009B5CC0" w:rsidRPr="00B476EC" w14:paraId="09B05DE8" w14:textId="77777777" w:rsidTr="00252F83">
        <w:tc>
          <w:tcPr>
            <w:tcW w:w="1222" w:type="pct"/>
            <w:tcBorders>
              <w:top w:val="single" w:sz="2" w:space="0" w:color="000000"/>
              <w:bottom w:val="single" w:sz="2" w:space="0" w:color="000000"/>
              <w:right w:val="single" w:sz="2" w:space="0" w:color="B9B9B9"/>
            </w:tcBorders>
          </w:tcPr>
          <w:p w14:paraId="15DDA63D" w14:textId="20A95D3B" w:rsidR="009B5CC0" w:rsidRDefault="009B5CC0" w:rsidP="001949F6">
            <w:pPr>
              <w:pStyle w:val="TableText"/>
            </w:pPr>
            <w:r>
              <w:t>Hannah McCann</w:t>
            </w:r>
          </w:p>
        </w:tc>
        <w:tc>
          <w:tcPr>
            <w:tcW w:w="2586" w:type="pct"/>
            <w:tcBorders>
              <w:top w:val="single" w:sz="2" w:space="0" w:color="000000"/>
              <w:left w:val="single" w:sz="2" w:space="0" w:color="B9B9B9"/>
              <w:bottom w:val="single" w:sz="2" w:space="0" w:color="000000"/>
              <w:right w:val="single" w:sz="2" w:space="0" w:color="B9B9B9"/>
            </w:tcBorders>
            <w:shd w:val="clear" w:color="auto" w:fill="auto"/>
          </w:tcPr>
          <w:p w14:paraId="733F3CA3" w14:textId="51035625" w:rsidR="009B5CC0" w:rsidRDefault="009B5CC0" w:rsidP="001949F6">
            <w:pPr>
              <w:pStyle w:val="TableText"/>
            </w:pPr>
            <w:r>
              <w:t>NHS Digital Safety Engineer</w:t>
            </w:r>
          </w:p>
        </w:tc>
        <w:tc>
          <w:tcPr>
            <w:tcW w:w="719" w:type="pct"/>
            <w:tcBorders>
              <w:top w:val="single" w:sz="2" w:space="0" w:color="000000"/>
              <w:left w:val="single" w:sz="2" w:space="0" w:color="B9B9B9"/>
              <w:bottom w:val="single" w:sz="2" w:space="0" w:color="000000"/>
              <w:right w:val="single" w:sz="2" w:space="0" w:color="B9B9B9"/>
            </w:tcBorders>
          </w:tcPr>
          <w:p w14:paraId="5C06282F" w14:textId="080CBAD0" w:rsidR="009B5CC0" w:rsidRDefault="009B5CC0" w:rsidP="001949F6">
            <w:pPr>
              <w:pStyle w:val="TableText"/>
            </w:pPr>
            <w:r>
              <w:t>15/11/19</w:t>
            </w:r>
          </w:p>
        </w:tc>
        <w:tc>
          <w:tcPr>
            <w:tcW w:w="473" w:type="pct"/>
            <w:tcBorders>
              <w:top w:val="single" w:sz="2" w:space="0" w:color="000000"/>
              <w:left w:val="single" w:sz="2" w:space="0" w:color="B9B9B9"/>
              <w:bottom w:val="single" w:sz="2" w:space="0" w:color="000000"/>
            </w:tcBorders>
            <w:shd w:val="clear" w:color="auto" w:fill="auto"/>
          </w:tcPr>
          <w:p w14:paraId="73406D5C" w14:textId="6B676A38" w:rsidR="009B5CC0" w:rsidRDefault="009B5CC0" w:rsidP="001949F6">
            <w:pPr>
              <w:pStyle w:val="TableText"/>
            </w:pPr>
            <w:r>
              <w:t>0.2</w:t>
            </w:r>
          </w:p>
        </w:tc>
      </w:tr>
    </w:tbl>
    <w:p w14:paraId="59D33DDE" w14:textId="77777777" w:rsidR="009E42DC" w:rsidRDefault="009E42DC" w:rsidP="00B4378A">
      <w:pPr>
        <w:pStyle w:val="DocMgmtSubhead"/>
        <w:rPr>
          <w:color w:val="005EB8" w:themeColor="accent1"/>
          <w:sz w:val="22"/>
        </w:rPr>
      </w:pPr>
      <w:bookmarkStart w:id="4" w:name="_Toc350847282"/>
      <w:bookmarkStart w:id="5" w:name="_Toc350847326"/>
    </w:p>
    <w:p w14:paraId="50F02E58" w14:textId="77777777" w:rsidR="00B4378A" w:rsidRPr="00073D94" w:rsidRDefault="00B4378A" w:rsidP="00B4378A">
      <w:pPr>
        <w:pStyle w:val="DocMgmtSubhead"/>
        <w:rPr>
          <w:color w:val="005EB8" w:themeColor="accent1"/>
          <w:sz w:val="22"/>
        </w:rPr>
      </w:pPr>
      <w:r w:rsidRPr="00073D94">
        <w:rPr>
          <w:color w:val="005EB8" w:themeColor="accent1"/>
          <w:sz w:val="22"/>
        </w:rPr>
        <w:t>Approved by</w:t>
      </w:r>
      <w:bookmarkEnd w:id="4"/>
      <w:bookmarkEnd w:id="5"/>
    </w:p>
    <w:p w14:paraId="292EBE9C" w14:textId="77777777" w:rsidR="00B4378A" w:rsidRPr="00B476EC" w:rsidRDefault="00B4378A" w:rsidP="00B4378A">
      <w:r w:rsidRPr="00B476EC">
        <w:t xml:space="preserve">This document must be approved by </w:t>
      </w:r>
      <w:r w:rsidR="00EB7ACA">
        <w:t>the</w:t>
      </w:r>
      <w:r w:rsidRPr="00B476EC">
        <w:t xml:space="preserve"> following people: </w:t>
      </w:r>
    </w:p>
    <w:tbl>
      <w:tblPr>
        <w:tblW w:w="4923" w:type="pct"/>
        <w:tblInd w:w="108" w:type="dxa"/>
        <w:tblBorders>
          <w:top w:val="single" w:sz="2" w:space="0" w:color="B9B9B9"/>
          <w:bottom w:val="single" w:sz="2" w:space="0" w:color="B9B9B9"/>
          <w:insideH w:val="single" w:sz="2" w:space="0" w:color="B9B9B9"/>
        </w:tblBorders>
        <w:tblLook w:val="0000" w:firstRow="0" w:lastRow="0" w:firstColumn="0" w:lastColumn="0" w:noHBand="0" w:noVBand="0"/>
      </w:tblPr>
      <w:tblGrid>
        <w:gridCol w:w="2501"/>
        <w:gridCol w:w="5299"/>
        <w:gridCol w:w="1474"/>
        <w:gridCol w:w="1031"/>
      </w:tblGrid>
      <w:tr w:rsidR="00B4378A" w:rsidRPr="00CB49DD" w14:paraId="3B880939" w14:textId="77777777" w:rsidTr="001949F6">
        <w:trPr>
          <w:trHeight w:val="290"/>
        </w:trPr>
        <w:tc>
          <w:tcPr>
            <w:tcW w:w="1214" w:type="pct"/>
            <w:tcBorders>
              <w:top w:val="single" w:sz="2" w:space="0" w:color="000000"/>
              <w:bottom w:val="single" w:sz="2" w:space="0" w:color="000000"/>
            </w:tcBorders>
          </w:tcPr>
          <w:p w14:paraId="01533BF2" w14:textId="77777777" w:rsidR="00B4378A" w:rsidRPr="00CB49DD" w:rsidRDefault="00B4378A" w:rsidP="001949F6">
            <w:pPr>
              <w:pStyle w:val="TableHeader"/>
            </w:pPr>
            <w:r w:rsidRPr="00CB49DD">
              <w:t>Name</w:t>
            </w:r>
          </w:p>
        </w:tc>
        <w:tc>
          <w:tcPr>
            <w:tcW w:w="2571" w:type="pct"/>
            <w:tcBorders>
              <w:top w:val="single" w:sz="2" w:space="0" w:color="000000"/>
              <w:bottom w:val="single" w:sz="2" w:space="0" w:color="000000"/>
            </w:tcBorders>
          </w:tcPr>
          <w:p w14:paraId="712F5B26" w14:textId="77777777" w:rsidR="00B4378A" w:rsidRPr="00CB49DD" w:rsidRDefault="00B4378A" w:rsidP="001949F6">
            <w:pPr>
              <w:pStyle w:val="TableHeader"/>
            </w:pPr>
            <w:r w:rsidRPr="00CB49DD">
              <w:t>Title</w:t>
            </w:r>
          </w:p>
        </w:tc>
        <w:tc>
          <w:tcPr>
            <w:tcW w:w="715" w:type="pct"/>
            <w:tcBorders>
              <w:top w:val="single" w:sz="2" w:space="0" w:color="000000"/>
              <w:bottom w:val="single" w:sz="2" w:space="0" w:color="000000"/>
            </w:tcBorders>
          </w:tcPr>
          <w:p w14:paraId="40C8AF66" w14:textId="77777777" w:rsidR="00B4378A" w:rsidRPr="00CB49DD" w:rsidRDefault="00B4378A" w:rsidP="001949F6">
            <w:pPr>
              <w:pStyle w:val="TableHeader"/>
            </w:pPr>
            <w:r w:rsidRPr="00CB49DD">
              <w:t xml:space="preserve">Date </w:t>
            </w:r>
          </w:p>
        </w:tc>
        <w:tc>
          <w:tcPr>
            <w:tcW w:w="500" w:type="pct"/>
            <w:tcBorders>
              <w:top w:val="single" w:sz="2" w:space="0" w:color="000000"/>
              <w:bottom w:val="single" w:sz="2" w:space="0" w:color="000000"/>
            </w:tcBorders>
          </w:tcPr>
          <w:p w14:paraId="6DFDC554" w14:textId="77777777" w:rsidR="00B4378A" w:rsidRPr="00CB49DD" w:rsidRDefault="00B4378A" w:rsidP="001949F6">
            <w:pPr>
              <w:pStyle w:val="TableHeader"/>
            </w:pPr>
            <w:r w:rsidRPr="00CB49DD">
              <w:t>Version</w:t>
            </w:r>
          </w:p>
        </w:tc>
      </w:tr>
      <w:tr w:rsidR="00B4378A" w:rsidRPr="00CB49DD" w14:paraId="709C5ABF" w14:textId="77777777" w:rsidTr="001949F6">
        <w:trPr>
          <w:trHeight w:val="290"/>
        </w:trPr>
        <w:tc>
          <w:tcPr>
            <w:tcW w:w="1214" w:type="pct"/>
            <w:tcBorders>
              <w:top w:val="single" w:sz="2" w:space="0" w:color="000000"/>
              <w:bottom w:val="single" w:sz="2" w:space="0" w:color="000000"/>
              <w:right w:val="single" w:sz="2" w:space="0" w:color="B9B9B9"/>
            </w:tcBorders>
          </w:tcPr>
          <w:p w14:paraId="6CD6A426" w14:textId="11B105D6" w:rsidR="00B4378A" w:rsidRPr="0014337C" w:rsidRDefault="00353FED" w:rsidP="001949F6">
            <w:pPr>
              <w:pStyle w:val="TableText"/>
              <w:rPr>
                <w:szCs w:val="20"/>
              </w:rPr>
            </w:pPr>
            <w:r>
              <w:rPr>
                <w:szCs w:val="20"/>
              </w:rPr>
              <w:t xml:space="preserve">Rebecca Wilson </w:t>
            </w:r>
          </w:p>
        </w:tc>
        <w:tc>
          <w:tcPr>
            <w:tcW w:w="2571" w:type="pct"/>
            <w:tcBorders>
              <w:top w:val="single" w:sz="2" w:space="0" w:color="000000"/>
              <w:left w:val="single" w:sz="2" w:space="0" w:color="B9B9B9"/>
              <w:bottom w:val="single" w:sz="2" w:space="0" w:color="000000"/>
              <w:right w:val="single" w:sz="2" w:space="0" w:color="B9B9B9"/>
            </w:tcBorders>
          </w:tcPr>
          <w:p w14:paraId="01643AD9" w14:textId="1D0CE73A" w:rsidR="00B4378A" w:rsidRPr="0014337C" w:rsidRDefault="00353FED" w:rsidP="001949F6">
            <w:pPr>
              <w:pStyle w:val="TableText"/>
              <w:rPr>
                <w:szCs w:val="20"/>
              </w:rPr>
            </w:pPr>
            <w:r>
              <w:rPr>
                <w:szCs w:val="20"/>
              </w:rPr>
              <w:t>C</w:t>
            </w:r>
            <w:r w:rsidR="009B5CC0">
              <w:rPr>
                <w:szCs w:val="20"/>
              </w:rPr>
              <w:t xml:space="preserve">linical </w:t>
            </w:r>
            <w:r>
              <w:rPr>
                <w:szCs w:val="20"/>
              </w:rPr>
              <w:t>S</w:t>
            </w:r>
            <w:r w:rsidR="009B5CC0">
              <w:rPr>
                <w:szCs w:val="20"/>
              </w:rPr>
              <w:t xml:space="preserve">afety </w:t>
            </w:r>
            <w:r>
              <w:rPr>
                <w:szCs w:val="20"/>
              </w:rPr>
              <w:t>O</w:t>
            </w:r>
            <w:r w:rsidR="009B5CC0">
              <w:rPr>
                <w:szCs w:val="20"/>
              </w:rPr>
              <w:t>fficer</w:t>
            </w:r>
          </w:p>
        </w:tc>
        <w:tc>
          <w:tcPr>
            <w:tcW w:w="715" w:type="pct"/>
            <w:tcBorders>
              <w:top w:val="single" w:sz="2" w:space="0" w:color="000000"/>
              <w:left w:val="single" w:sz="2" w:space="0" w:color="B9B9B9"/>
              <w:bottom w:val="single" w:sz="2" w:space="0" w:color="000000"/>
              <w:right w:val="single" w:sz="2" w:space="0" w:color="B9B9B9"/>
            </w:tcBorders>
          </w:tcPr>
          <w:p w14:paraId="7D323FD0" w14:textId="1D83D9BC" w:rsidR="00B4378A" w:rsidRPr="00CB49DD" w:rsidRDefault="00D34BB5" w:rsidP="001949F6">
            <w:pPr>
              <w:pStyle w:val="TableText"/>
            </w:pPr>
            <w:r>
              <w:t>22/10/19</w:t>
            </w:r>
          </w:p>
        </w:tc>
        <w:tc>
          <w:tcPr>
            <w:tcW w:w="500" w:type="pct"/>
            <w:tcBorders>
              <w:top w:val="single" w:sz="2" w:space="0" w:color="000000"/>
              <w:left w:val="single" w:sz="2" w:space="0" w:color="B9B9B9"/>
              <w:bottom w:val="single" w:sz="2" w:space="0" w:color="000000"/>
            </w:tcBorders>
          </w:tcPr>
          <w:p w14:paraId="0BC71C7B" w14:textId="5204A1C1" w:rsidR="00B4378A" w:rsidRPr="00CB49DD" w:rsidRDefault="00E3784F" w:rsidP="001949F6">
            <w:pPr>
              <w:pStyle w:val="TableText"/>
            </w:pPr>
            <w:r>
              <w:t>0.1</w:t>
            </w:r>
          </w:p>
        </w:tc>
      </w:tr>
      <w:tr w:rsidR="00B4378A" w:rsidRPr="00CB49DD" w14:paraId="7A08F5A5" w14:textId="77777777" w:rsidTr="001949F6">
        <w:trPr>
          <w:trHeight w:val="290"/>
        </w:trPr>
        <w:tc>
          <w:tcPr>
            <w:tcW w:w="1214" w:type="pct"/>
            <w:tcBorders>
              <w:top w:val="single" w:sz="2" w:space="0" w:color="000000"/>
              <w:bottom w:val="single" w:sz="2" w:space="0" w:color="000000"/>
              <w:right w:val="single" w:sz="2" w:space="0" w:color="B9B9B9"/>
            </w:tcBorders>
          </w:tcPr>
          <w:p w14:paraId="395236D7" w14:textId="17F94C23" w:rsidR="00B4378A" w:rsidRPr="0014337C" w:rsidRDefault="009E42DC" w:rsidP="001949F6">
            <w:pPr>
              <w:pStyle w:val="TableText"/>
              <w:rPr>
                <w:szCs w:val="20"/>
              </w:rPr>
            </w:pPr>
            <w:r>
              <w:rPr>
                <w:szCs w:val="20"/>
              </w:rPr>
              <w:t xml:space="preserve">Lee Rickles </w:t>
            </w:r>
          </w:p>
        </w:tc>
        <w:tc>
          <w:tcPr>
            <w:tcW w:w="2571" w:type="pct"/>
            <w:tcBorders>
              <w:top w:val="single" w:sz="2" w:space="0" w:color="000000"/>
              <w:left w:val="single" w:sz="2" w:space="0" w:color="B9B9B9"/>
              <w:bottom w:val="single" w:sz="2" w:space="0" w:color="000000"/>
              <w:right w:val="single" w:sz="2" w:space="0" w:color="B9B9B9"/>
            </w:tcBorders>
          </w:tcPr>
          <w:p w14:paraId="220EADD9" w14:textId="2EA59C3E" w:rsidR="00B4378A" w:rsidRDefault="009E42DC" w:rsidP="001949F6">
            <w:pPr>
              <w:pStyle w:val="TableText"/>
              <w:rPr>
                <w:szCs w:val="20"/>
              </w:rPr>
            </w:pPr>
            <w:r>
              <w:rPr>
                <w:szCs w:val="20"/>
              </w:rPr>
              <w:t>YHCR Programme Director CIO</w:t>
            </w:r>
          </w:p>
        </w:tc>
        <w:tc>
          <w:tcPr>
            <w:tcW w:w="715" w:type="pct"/>
            <w:tcBorders>
              <w:top w:val="single" w:sz="2" w:space="0" w:color="000000"/>
              <w:left w:val="single" w:sz="2" w:space="0" w:color="B9B9B9"/>
              <w:bottom w:val="single" w:sz="2" w:space="0" w:color="000000"/>
              <w:right w:val="single" w:sz="2" w:space="0" w:color="B9B9B9"/>
            </w:tcBorders>
          </w:tcPr>
          <w:p w14:paraId="28302C35" w14:textId="09B828A1" w:rsidR="00B4378A" w:rsidRDefault="009B5CC0" w:rsidP="001949F6">
            <w:pPr>
              <w:pStyle w:val="TableText"/>
            </w:pPr>
            <w:r>
              <w:t>24/10/19</w:t>
            </w:r>
          </w:p>
        </w:tc>
        <w:tc>
          <w:tcPr>
            <w:tcW w:w="500" w:type="pct"/>
            <w:tcBorders>
              <w:top w:val="single" w:sz="2" w:space="0" w:color="000000"/>
              <w:left w:val="single" w:sz="2" w:space="0" w:color="B9B9B9"/>
              <w:bottom w:val="single" w:sz="2" w:space="0" w:color="000000"/>
            </w:tcBorders>
          </w:tcPr>
          <w:p w14:paraId="5B1CC6F1" w14:textId="63FAE120" w:rsidR="00B4378A" w:rsidRDefault="00E3784F" w:rsidP="001949F6">
            <w:pPr>
              <w:pStyle w:val="TableText"/>
            </w:pPr>
            <w:r>
              <w:t>0.2</w:t>
            </w:r>
          </w:p>
        </w:tc>
      </w:tr>
      <w:tr w:rsidR="00126C0F" w:rsidRPr="00CB49DD" w14:paraId="0A7DD6DF" w14:textId="77777777" w:rsidTr="001949F6">
        <w:trPr>
          <w:trHeight w:val="290"/>
        </w:trPr>
        <w:tc>
          <w:tcPr>
            <w:tcW w:w="1214" w:type="pct"/>
            <w:tcBorders>
              <w:top w:val="single" w:sz="2" w:space="0" w:color="000000"/>
              <w:bottom w:val="single" w:sz="2" w:space="0" w:color="000000"/>
              <w:right w:val="single" w:sz="2" w:space="0" w:color="B9B9B9"/>
            </w:tcBorders>
          </w:tcPr>
          <w:p w14:paraId="77D2C873" w14:textId="1A720981" w:rsidR="00126C0F" w:rsidRDefault="00126C0F" w:rsidP="001949F6">
            <w:pPr>
              <w:pStyle w:val="TableText"/>
              <w:rPr>
                <w:szCs w:val="20"/>
              </w:rPr>
            </w:pPr>
            <w:r>
              <w:rPr>
                <w:szCs w:val="20"/>
              </w:rPr>
              <w:t xml:space="preserve">Lee Rickles </w:t>
            </w:r>
          </w:p>
        </w:tc>
        <w:tc>
          <w:tcPr>
            <w:tcW w:w="2571" w:type="pct"/>
            <w:tcBorders>
              <w:top w:val="single" w:sz="2" w:space="0" w:color="000000"/>
              <w:left w:val="single" w:sz="2" w:space="0" w:color="B9B9B9"/>
              <w:bottom w:val="single" w:sz="2" w:space="0" w:color="000000"/>
              <w:right w:val="single" w:sz="2" w:space="0" w:color="B9B9B9"/>
            </w:tcBorders>
          </w:tcPr>
          <w:p w14:paraId="6C60CE66" w14:textId="23E35EE0" w:rsidR="00126C0F" w:rsidRDefault="00126C0F" w:rsidP="001949F6">
            <w:pPr>
              <w:pStyle w:val="TableText"/>
              <w:rPr>
                <w:szCs w:val="20"/>
              </w:rPr>
            </w:pPr>
            <w:r>
              <w:rPr>
                <w:szCs w:val="20"/>
              </w:rPr>
              <w:t>YHCR Programme Director CIO</w:t>
            </w:r>
          </w:p>
        </w:tc>
        <w:tc>
          <w:tcPr>
            <w:tcW w:w="715" w:type="pct"/>
            <w:tcBorders>
              <w:top w:val="single" w:sz="2" w:space="0" w:color="000000"/>
              <w:left w:val="single" w:sz="2" w:space="0" w:color="B9B9B9"/>
              <w:bottom w:val="single" w:sz="2" w:space="0" w:color="000000"/>
              <w:right w:val="single" w:sz="2" w:space="0" w:color="B9B9B9"/>
            </w:tcBorders>
          </w:tcPr>
          <w:p w14:paraId="58DB0B2D" w14:textId="64BB7603" w:rsidR="00126C0F" w:rsidRDefault="00126C0F" w:rsidP="001949F6">
            <w:pPr>
              <w:pStyle w:val="TableText"/>
            </w:pPr>
            <w:r>
              <w:t>29/01/21</w:t>
            </w:r>
          </w:p>
        </w:tc>
        <w:tc>
          <w:tcPr>
            <w:tcW w:w="500" w:type="pct"/>
            <w:tcBorders>
              <w:top w:val="single" w:sz="2" w:space="0" w:color="000000"/>
              <w:left w:val="single" w:sz="2" w:space="0" w:color="B9B9B9"/>
              <w:bottom w:val="single" w:sz="2" w:space="0" w:color="000000"/>
            </w:tcBorders>
          </w:tcPr>
          <w:p w14:paraId="66489B61" w14:textId="6E695011" w:rsidR="00126C0F" w:rsidRDefault="00126C0F" w:rsidP="001949F6">
            <w:pPr>
              <w:pStyle w:val="TableText"/>
            </w:pPr>
            <w:r>
              <w:t>0.4</w:t>
            </w:r>
          </w:p>
        </w:tc>
      </w:tr>
    </w:tbl>
    <w:p w14:paraId="44C4C2F0" w14:textId="77777777" w:rsidR="00B4378A" w:rsidRDefault="00B4378A" w:rsidP="00B4378A">
      <w:pPr>
        <w:pStyle w:val="DocMgmtSubhead"/>
        <w:rPr>
          <w:color w:val="005EB8" w:themeColor="accent1"/>
          <w:sz w:val="16"/>
          <w:szCs w:val="16"/>
        </w:rPr>
      </w:pPr>
    </w:p>
    <w:p w14:paraId="4B773EBD" w14:textId="77777777" w:rsidR="00B4378A" w:rsidRPr="00073D94" w:rsidRDefault="00B4378A" w:rsidP="00B4378A">
      <w:pPr>
        <w:pStyle w:val="DocMgmtSubhead"/>
        <w:rPr>
          <w:color w:val="005EB8" w:themeColor="accent1"/>
          <w:sz w:val="16"/>
          <w:szCs w:val="16"/>
        </w:rPr>
      </w:pPr>
    </w:p>
    <w:p w14:paraId="38AEB26D" w14:textId="77777777" w:rsidR="00B4378A" w:rsidRPr="00073D94" w:rsidRDefault="00B4378A" w:rsidP="00B4378A">
      <w:pPr>
        <w:pStyle w:val="DocMgmtSubhead"/>
        <w:rPr>
          <w:color w:val="005EB8" w:themeColor="accent1"/>
          <w:sz w:val="22"/>
        </w:rPr>
      </w:pPr>
      <w:r w:rsidRPr="00073D94">
        <w:rPr>
          <w:color w:val="005EB8" w:themeColor="accent1"/>
          <w:sz w:val="22"/>
        </w:rPr>
        <w:t>Related Documents</w:t>
      </w:r>
    </w:p>
    <w:p w14:paraId="20FFCA4E" w14:textId="77777777" w:rsidR="00B4378A" w:rsidRPr="002A45E5" w:rsidRDefault="00EB7ACA" w:rsidP="00B4378A">
      <w:pPr>
        <w:tabs>
          <w:tab w:val="left" w:pos="4111"/>
        </w:tabs>
      </w:pPr>
      <w:r>
        <w:t>The</w:t>
      </w:r>
      <w:r w:rsidR="00B4378A" w:rsidRPr="002A45E5">
        <w:t>se documents provide additional information and are specifically referenced within this document.</w:t>
      </w:r>
    </w:p>
    <w:tbl>
      <w:tblPr>
        <w:tblW w:w="4850" w:type="pct"/>
        <w:tblInd w:w="108" w:type="dxa"/>
        <w:tblBorders>
          <w:top w:val="single" w:sz="2" w:space="0" w:color="B9B9B9"/>
          <w:bottom w:val="single" w:sz="2" w:space="0" w:color="B9B9B9"/>
          <w:insideH w:val="single" w:sz="2" w:space="0" w:color="B9B9B9"/>
        </w:tblBorders>
        <w:tblLayout w:type="fixed"/>
        <w:tblLook w:val="0000" w:firstRow="0" w:lastRow="0" w:firstColumn="0" w:lastColumn="0" w:noHBand="0" w:noVBand="0"/>
      </w:tblPr>
      <w:tblGrid>
        <w:gridCol w:w="884"/>
        <w:gridCol w:w="2741"/>
        <w:gridCol w:w="3963"/>
        <w:gridCol w:w="2564"/>
      </w:tblGrid>
      <w:tr w:rsidR="00B4378A" w:rsidRPr="002A45E5" w14:paraId="6755B697" w14:textId="77777777" w:rsidTr="00411B70">
        <w:trPr>
          <w:cantSplit/>
          <w:trHeight w:val="294"/>
          <w:tblHeader/>
        </w:trPr>
        <w:tc>
          <w:tcPr>
            <w:tcW w:w="435" w:type="pct"/>
            <w:tcBorders>
              <w:top w:val="single" w:sz="2" w:space="0" w:color="000000"/>
              <w:bottom w:val="single" w:sz="2" w:space="0" w:color="000000"/>
            </w:tcBorders>
          </w:tcPr>
          <w:p w14:paraId="1000C97D" w14:textId="77777777" w:rsidR="00B4378A" w:rsidRPr="002A45E5" w:rsidRDefault="00B4378A" w:rsidP="001949F6">
            <w:pPr>
              <w:pStyle w:val="TableHeader"/>
            </w:pPr>
            <w:r w:rsidRPr="002A45E5">
              <w:t xml:space="preserve">Ref </w:t>
            </w:r>
          </w:p>
        </w:tc>
        <w:tc>
          <w:tcPr>
            <w:tcW w:w="1350" w:type="pct"/>
            <w:tcBorders>
              <w:top w:val="single" w:sz="2" w:space="0" w:color="000000"/>
              <w:bottom w:val="single" w:sz="2" w:space="0" w:color="000000"/>
            </w:tcBorders>
          </w:tcPr>
          <w:p w14:paraId="093E67E7" w14:textId="0B68440A" w:rsidR="00B4378A" w:rsidRPr="002A45E5" w:rsidRDefault="00B4378A" w:rsidP="001949F6">
            <w:pPr>
              <w:pStyle w:val="TableHeader"/>
            </w:pPr>
          </w:p>
        </w:tc>
        <w:tc>
          <w:tcPr>
            <w:tcW w:w="1952" w:type="pct"/>
            <w:tcBorders>
              <w:top w:val="single" w:sz="2" w:space="0" w:color="000000"/>
              <w:bottom w:val="single" w:sz="2" w:space="0" w:color="000000"/>
            </w:tcBorders>
          </w:tcPr>
          <w:p w14:paraId="3A24B1D4" w14:textId="77777777" w:rsidR="00B4378A" w:rsidRPr="002A45E5" w:rsidRDefault="00B4378A" w:rsidP="001949F6">
            <w:pPr>
              <w:pStyle w:val="TableHeader"/>
            </w:pPr>
            <w:r w:rsidRPr="002A45E5">
              <w:t>Title</w:t>
            </w:r>
          </w:p>
        </w:tc>
        <w:tc>
          <w:tcPr>
            <w:tcW w:w="1263" w:type="pct"/>
            <w:tcBorders>
              <w:top w:val="single" w:sz="2" w:space="0" w:color="000000"/>
              <w:bottom w:val="single" w:sz="2" w:space="0" w:color="000000"/>
            </w:tcBorders>
          </w:tcPr>
          <w:p w14:paraId="2CC6F29A" w14:textId="77777777" w:rsidR="00B4378A" w:rsidRPr="002A45E5" w:rsidRDefault="00B4378A" w:rsidP="001949F6">
            <w:pPr>
              <w:pStyle w:val="TableHeader"/>
            </w:pPr>
            <w:r w:rsidRPr="002A45E5">
              <w:t>Version</w:t>
            </w:r>
          </w:p>
        </w:tc>
      </w:tr>
      <w:tr w:rsidR="00353FED" w:rsidRPr="002A45E5" w14:paraId="7CF76E7A" w14:textId="77777777" w:rsidTr="00411B70">
        <w:trPr>
          <w:cantSplit/>
          <w:trHeight w:val="294"/>
        </w:trPr>
        <w:tc>
          <w:tcPr>
            <w:tcW w:w="435" w:type="pct"/>
            <w:tcBorders>
              <w:right w:val="single" w:sz="2" w:space="0" w:color="B9B9B9"/>
            </w:tcBorders>
          </w:tcPr>
          <w:p w14:paraId="5E4AA4FB" w14:textId="240DE3F9" w:rsidR="00353FED" w:rsidRPr="002A45E5" w:rsidRDefault="00353FED" w:rsidP="00B4378A">
            <w:pPr>
              <w:pStyle w:val="TableText"/>
              <w:ind w:left="360"/>
            </w:pPr>
            <w:bookmarkStart w:id="6" w:name="_Ref351021158"/>
            <w:r>
              <w:t>1</w:t>
            </w:r>
          </w:p>
        </w:tc>
        <w:bookmarkEnd w:id="6"/>
        <w:tc>
          <w:tcPr>
            <w:tcW w:w="3302" w:type="pct"/>
            <w:gridSpan w:val="2"/>
            <w:tcBorders>
              <w:left w:val="single" w:sz="2" w:space="0" w:color="B9B9B9"/>
              <w:right w:val="single" w:sz="2" w:space="0" w:color="B9B9B9"/>
            </w:tcBorders>
          </w:tcPr>
          <w:p w14:paraId="7D0BB0B2" w14:textId="20BD2A09" w:rsidR="00353FED" w:rsidRPr="00353FED" w:rsidRDefault="00353FED" w:rsidP="00353FED">
            <w:pPr>
              <w:pStyle w:val="TableText"/>
              <w:rPr>
                <w:sz w:val="24"/>
              </w:rPr>
            </w:pPr>
            <w:r w:rsidRPr="00353FED">
              <w:rPr>
                <w:sz w:val="24"/>
              </w:rPr>
              <w:t xml:space="preserve">DCB 0129- </w:t>
            </w:r>
            <w:r w:rsidRPr="00353FED">
              <w:rPr>
                <w:sz w:val="24"/>
                <w:lang w:val="en"/>
              </w:rPr>
              <w:t>Clinical Risk Management: its Application in the Manufacture of Health IT Systems</w:t>
            </w:r>
          </w:p>
        </w:tc>
        <w:tc>
          <w:tcPr>
            <w:tcW w:w="1263" w:type="pct"/>
            <w:tcBorders>
              <w:left w:val="single" w:sz="2" w:space="0" w:color="B9B9B9"/>
            </w:tcBorders>
          </w:tcPr>
          <w:p w14:paraId="4486A868" w14:textId="77777777" w:rsidR="00353FED" w:rsidRPr="002A45E5" w:rsidRDefault="00353FED" w:rsidP="001949F6">
            <w:pPr>
              <w:pStyle w:val="TableText"/>
            </w:pPr>
            <w:r>
              <w:object w:dxaOrig="1513" w:dyaOrig="960" w14:anchorId="4AAD0A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pt" o:ole="">
                  <v:imagedata r:id="rId15" o:title=""/>
                </v:shape>
                <o:OLEObject Type="Embed" ProgID="AcroExch.Document.DC" ShapeID="_x0000_i1025" DrawAspect="Icon" ObjectID="_1769328191" r:id="rId16"/>
              </w:object>
            </w:r>
          </w:p>
        </w:tc>
      </w:tr>
      <w:tr w:rsidR="00353FED" w:rsidRPr="00CB49DD" w14:paraId="76AA545B" w14:textId="77777777" w:rsidTr="00411B70">
        <w:trPr>
          <w:cantSplit/>
          <w:trHeight w:val="294"/>
        </w:trPr>
        <w:tc>
          <w:tcPr>
            <w:tcW w:w="435" w:type="pct"/>
            <w:tcBorders>
              <w:right w:val="single" w:sz="2" w:space="0" w:color="B9B9B9"/>
            </w:tcBorders>
          </w:tcPr>
          <w:p w14:paraId="3B563036" w14:textId="43EF86EC" w:rsidR="00353FED" w:rsidRPr="00126C0F" w:rsidRDefault="00353FED" w:rsidP="00B4378A">
            <w:pPr>
              <w:pStyle w:val="TableText"/>
              <w:ind w:left="360"/>
              <w:rPr>
                <w:color w:val="0F0F0F" w:themeColor="text1"/>
              </w:rPr>
            </w:pPr>
            <w:r w:rsidRPr="00126C0F">
              <w:rPr>
                <w:color w:val="0F0F0F" w:themeColor="text1"/>
              </w:rPr>
              <w:t>2</w:t>
            </w:r>
          </w:p>
        </w:tc>
        <w:tc>
          <w:tcPr>
            <w:tcW w:w="3302" w:type="pct"/>
            <w:gridSpan w:val="2"/>
            <w:tcBorders>
              <w:left w:val="single" w:sz="2" w:space="0" w:color="B9B9B9"/>
              <w:right w:val="single" w:sz="2" w:space="0" w:color="B9B9B9"/>
            </w:tcBorders>
          </w:tcPr>
          <w:p w14:paraId="162590F9" w14:textId="32E0F412" w:rsidR="00353FED" w:rsidRPr="00126C0F" w:rsidRDefault="00353FED" w:rsidP="001949F6">
            <w:pPr>
              <w:pStyle w:val="Documenttitle"/>
              <w:rPr>
                <w:color w:val="0F0F0F" w:themeColor="text1"/>
                <w:sz w:val="24"/>
                <w:szCs w:val="24"/>
              </w:rPr>
            </w:pPr>
            <w:r w:rsidRPr="00126C0F">
              <w:rPr>
                <w:color w:val="0F0F0F" w:themeColor="text1"/>
                <w:sz w:val="24"/>
                <w:szCs w:val="24"/>
              </w:rPr>
              <w:t xml:space="preserve">DCB0160- </w:t>
            </w:r>
            <w:r w:rsidRPr="00126C0F">
              <w:rPr>
                <w:color w:val="0F0F0F" w:themeColor="text1"/>
                <w:sz w:val="24"/>
                <w:szCs w:val="24"/>
                <w:lang w:val="en"/>
              </w:rPr>
              <w:t>Clinical Risk Management: its Application in the Deployment and Use of Health IT Systems</w:t>
            </w:r>
          </w:p>
        </w:tc>
        <w:tc>
          <w:tcPr>
            <w:tcW w:w="1263" w:type="pct"/>
            <w:tcBorders>
              <w:left w:val="single" w:sz="2" w:space="0" w:color="B9B9B9"/>
            </w:tcBorders>
          </w:tcPr>
          <w:p w14:paraId="3A374DA4" w14:textId="77777777" w:rsidR="00353FED" w:rsidRDefault="00353FED" w:rsidP="001949F6">
            <w:pPr>
              <w:pStyle w:val="TableText"/>
            </w:pPr>
            <w:r>
              <w:object w:dxaOrig="1513" w:dyaOrig="960" w14:anchorId="353548FF">
                <v:shape id="_x0000_i1026" type="#_x0000_t75" style="width:75.75pt;height:48pt" o:ole="">
                  <v:imagedata r:id="rId17" o:title=""/>
                </v:shape>
                <o:OLEObject Type="Embed" ProgID="AcroExch.Document.DC" ShapeID="_x0000_i1026" DrawAspect="Icon" ObjectID="_1769328192" r:id="rId18"/>
              </w:object>
            </w:r>
          </w:p>
        </w:tc>
      </w:tr>
      <w:tr w:rsidR="0002256E" w:rsidRPr="00CB49DD" w14:paraId="348B48D5" w14:textId="77777777" w:rsidTr="00411B70">
        <w:trPr>
          <w:cantSplit/>
          <w:trHeight w:val="294"/>
        </w:trPr>
        <w:tc>
          <w:tcPr>
            <w:tcW w:w="435" w:type="pct"/>
            <w:tcBorders>
              <w:right w:val="single" w:sz="2" w:space="0" w:color="B9B9B9"/>
            </w:tcBorders>
          </w:tcPr>
          <w:p w14:paraId="33FBBD2C" w14:textId="73534DC5" w:rsidR="0002256E" w:rsidRDefault="009177ED" w:rsidP="00B4378A">
            <w:pPr>
              <w:pStyle w:val="TableText"/>
              <w:ind w:left="360"/>
            </w:pPr>
            <w:r>
              <w:lastRenderedPageBreak/>
              <w:t>3</w:t>
            </w:r>
          </w:p>
        </w:tc>
        <w:tc>
          <w:tcPr>
            <w:tcW w:w="3302" w:type="pct"/>
            <w:gridSpan w:val="2"/>
            <w:tcBorders>
              <w:left w:val="single" w:sz="2" w:space="0" w:color="B9B9B9"/>
              <w:right w:val="single" w:sz="2" w:space="0" w:color="B9B9B9"/>
            </w:tcBorders>
          </w:tcPr>
          <w:p w14:paraId="5B950ADD" w14:textId="6AE6E85C" w:rsidR="0002256E" w:rsidRDefault="0002256E" w:rsidP="001949F6">
            <w:pPr>
              <w:pStyle w:val="Documenttitle"/>
              <w:rPr>
                <w:color w:val="auto"/>
                <w:sz w:val="24"/>
                <w:szCs w:val="24"/>
              </w:rPr>
            </w:pPr>
            <w:r>
              <w:rPr>
                <w:color w:val="auto"/>
                <w:sz w:val="24"/>
                <w:szCs w:val="24"/>
              </w:rPr>
              <w:t>YHCR Clinical Assurance Process</w:t>
            </w:r>
          </w:p>
        </w:tc>
        <w:bookmarkStart w:id="7" w:name="_MON_1653246503"/>
        <w:bookmarkEnd w:id="7"/>
        <w:tc>
          <w:tcPr>
            <w:tcW w:w="1263" w:type="pct"/>
            <w:tcBorders>
              <w:left w:val="single" w:sz="2" w:space="0" w:color="B9B9B9"/>
            </w:tcBorders>
          </w:tcPr>
          <w:p w14:paraId="7FCE9DDE" w14:textId="20D94426" w:rsidR="0002256E" w:rsidRDefault="00252F83" w:rsidP="001949F6">
            <w:pPr>
              <w:pStyle w:val="TableText"/>
            </w:pPr>
            <w:r>
              <w:object w:dxaOrig="1534" w:dyaOrig="991" w14:anchorId="0764F526">
                <v:shape id="_x0000_i1027" type="#_x0000_t75" style="width:76.5pt;height:49.5pt" o:ole="">
                  <v:imagedata r:id="rId19" o:title=""/>
                </v:shape>
                <o:OLEObject Type="Embed" ProgID="Word.Document.12" ShapeID="_x0000_i1027" DrawAspect="Icon" ObjectID="_1769328193" r:id="rId20">
                  <o:FieldCodes>\s</o:FieldCodes>
                </o:OLEObject>
              </w:object>
            </w:r>
          </w:p>
        </w:tc>
      </w:tr>
      <w:tr w:rsidR="009E42DC" w:rsidRPr="00CB49DD" w14:paraId="53767BE6" w14:textId="77777777" w:rsidTr="00411B70">
        <w:trPr>
          <w:cantSplit/>
          <w:trHeight w:val="294"/>
        </w:trPr>
        <w:tc>
          <w:tcPr>
            <w:tcW w:w="435" w:type="pct"/>
            <w:tcBorders>
              <w:right w:val="single" w:sz="2" w:space="0" w:color="B9B9B9"/>
            </w:tcBorders>
          </w:tcPr>
          <w:p w14:paraId="55B5F184" w14:textId="3C2A7935" w:rsidR="009E42DC" w:rsidRDefault="009177ED" w:rsidP="009177ED">
            <w:pPr>
              <w:pStyle w:val="TableText"/>
              <w:ind w:left="360"/>
            </w:pPr>
            <w:r>
              <w:t>4</w:t>
            </w:r>
          </w:p>
        </w:tc>
        <w:tc>
          <w:tcPr>
            <w:tcW w:w="3302" w:type="pct"/>
            <w:gridSpan w:val="2"/>
            <w:tcBorders>
              <w:left w:val="single" w:sz="2" w:space="0" w:color="B9B9B9"/>
              <w:right w:val="single" w:sz="2" w:space="0" w:color="B9B9B9"/>
            </w:tcBorders>
          </w:tcPr>
          <w:p w14:paraId="3FFF28E0" w14:textId="742196C0" w:rsidR="009E42DC" w:rsidRDefault="009E42DC" w:rsidP="002C594B">
            <w:pPr>
              <w:pStyle w:val="Documenttitle"/>
              <w:rPr>
                <w:color w:val="auto"/>
                <w:sz w:val="24"/>
                <w:szCs w:val="24"/>
              </w:rPr>
            </w:pPr>
            <w:r>
              <w:rPr>
                <w:color w:val="auto"/>
                <w:sz w:val="24"/>
                <w:szCs w:val="24"/>
              </w:rPr>
              <w:t>SoS Hazard Log</w:t>
            </w:r>
          </w:p>
        </w:tc>
        <w:tc>
          <w:tcPr>
            <w:tcW w:w="1263" w:type="pct"/>
            <w:tcBorders>
              <w:left w:val="single" w:sz="2" w:space="0" w:color="B9B9B9"/>
            </w:tcBorders>
          </w:tcPr>
          <w:p w14:paraId="3ACFDDA3" w14:textId="4689A572" w:rsidR="009E42DC" w:rsidRDefault="008A0A49" w:rsidP="001949F6">
            <w:pPr>
              <w:pStyle w:val="TableText"/>
            </w:pPr>
            <w:r>
              <w:object w:dxaOrig="1534" w:dyaOrig="991" w14:anchorId="4944143B">
                <v:shape id="_x0000_i1028" type="#_x0000_t75" style="width:76.5pt;height:49.5pt" o:ole="">
                  <v:imagedata r:id="rId21" o:title=""/>
                </v:shape>
                <o:OLEObject Type="Embed" ProgID="Excel.Sheet.12" ShapeID="_x0000_i1028" DrawAspect="Icon" ObjectID="_1769328194" r:id="rId22"/>
              </w:object>
            </w:r>
          </w:p>
        </w:tc>
      </w:tr>
      <w:tr w:rsidR="008A0A49" w:rsidRPr="00CB49DD" w14:paraId="0B4F906D" w14:textId="77777777" w:rsidTr="00411B70">
        <w:trPr>
          <w:cantSplit/>
          <w:trHeight w:val="294"/>
        </w:trPr>
        <w:tc>
          <w:tcPr>
            <w:tcW w:w="435" w:type="pct"/>
            <w:tcBorders>
              <w:right w:val="single" w:sz="2" w:space="0" w:color="B9B9B9"/>
            </w:tcBorders>
          </w:tcPr>
          <w:p w14:paraId="24D96853" w14:textId="4BA10D6E" w:rsidR="008A0A49" w:rsidRPr="0023593D" w:rsidRDefault="008A0A49" w:rsidP="009177ED">
            <w:pPr>
              <w:pStyle w:val="TableText"/>
              <w:ind w:left="360"/>
              <w:rPr>
                <w:sz w:val="24"/>
              </w:rPr>
            </w:pPr>
            <w:r w:rsidRPr="0023593D">
              <w:rPr>
                <w:sz w:val="24"/>
              </w:rPr>
              <w:t>5</w:t>
            </w:r>
          </w:p>
        </w:tc>
        <w:tc>
          <w:tcPr>
            <w:tcW w:w="3302" w:type="pct"/>
            <w:gridSpan w:val="2"/>
            <w:tcBorders>
              <w:left w:val="single" w:sz="2" w:space="0" w:color="B9B9B9"/>
              <w:right w:val="single" w:sz="2" w:space="0" w:color="B9B9B9"/>
            </w:tcBorders>
          </w:tcPr>
          <w:p w14:paraId="43840900" w14:textId="22F9FA79" w:rsidR="008A0A49" w:rsidRPr="0023593D" w:rsidRDefault="008A0A49" w:rsidP="002C594B">
            <w:pPr>
              <w:pStyle w:val="Documenttitle"/>
              <w:rPr>
                <w:color w:val="auto"/>
                <w:sz w:val="24"/>
                <w:szCs w:val="24"/>
              </w:rPr>
            </w:pPr>
            <w:r w:rsidRPr="0023593D">
              <w:rPr>
                <w:color w:val="auto"/>
                <w:sz w:val="24"/>
                <w:szCs w:val="24"/>
              </w:rPr>
              <w:t>GP Connect Hazard Log (NHS Digital)</w:t>
            </w:r>
          </w:p>
        </w:tc>
        <w:tc>
          <w:tcPr>
            <w:tcW w:w="1263" w:type="pct"/>
            <w:tcBorders>
              <w:left w:val="single" w:sz="2" w:space="0" w:color="B9B9B9"/>
            </w:tcBorders>
          </w:tcPr>
          <w:p w14:paraId="3B5A1E77" w14:textId="13AC14A7" w:rsidR="008A0A49" w:rsidRDefault="008A0A49" w:rsidP="001949F6">
            <w:pPr>
              <w:pStyle w:val="TableText"/>
            </w:pPr>
            <w:r>
              <w:object w:dxaOrig="1534" w:dyaOrig="991" w14:anchorId="6B0AAD6D">
                <v:shape id="_x0000_i1029" type="#_x0000_t75" style="width:76.5pt;height:49.5pt" o:ole="">
                  <v:imagedata r:id="rId23" o:title=""/>
                </v:shape>
                <o:OLEObject Type="Embed" ProgID="Excel.Sheet.12" ShapeID="_x0000_i1029" DrawAspect="Icon" ObjectID="_1769328195" r:id="rId24"/>
              </w:object>
            </w:r>
          </w:p>
        </w:tc>
      </w:tr>
    </w:tbl>
    <w:p w14:paraId="15312491" w14:textId="77777777" w:rsidR="008135B3" w:rsidRDefault="008135B3" w:rsidP="00E5704B">
      <w:pPr>
        <w:rPr>
          <w:b/>
          <w:color w:val="005EB8" w:themeColor="accent1"/>
          <w:sz w:val="42"/>
          <w:szCs w:val="42"/>
        </w:rPr>
      </w:pPr>
    </w:p>
    <w:p w14:paraId="50D36F25" w14:textId="77777777" w:rsidR="008135B3" w:rsidRDefault="008135B3" w:rsidP="00E5704B">
      <w:pPr>
        <w:rPr>
          <w:b/>
          <w:color w:val="005EB8" w:themeColor="accent1"/>
          <w:sz w:val="42"/>
          <w:szCs w:val="42"/>
        </w:rPr>
      </w:pPr>
    </w:p>
    <w:p w14:paraId="045A28BB" w14:textId="77777777" w:rsidR="004E7F14" w:rsidRDefault="004E7F14" w:rsidP="00E5704B">
      <w:pPr>
        <w:rPr>
          <w:b/>
          <w:color w:val="005EB8" w:themeColor="accent1"/>
          <w:sz w:val="42"/>
          <w:szCs w:val="42"/>
        </w:rPr>
      </w:pPr>
    </w:p>
    <w:p w14:paraId="591C0EE1" w14:textId="77777777" w:rsidR="004E7F14" w:rsidRDefault="004E7F14" w:rsidP="00E5704B">
      <w:pPr>
        <w:rPr>
          <w:b/>
          <w:color w:val="005EB8" w:themeColor="accent1"/>
          <w:sz w:val="42"/>
          <w:szCs w:val="42"/>
        </w:rPr>
      </w:pPr>
    </w:p>
    <w:p w14:paraId="08743674" w14:textId="77777777" w:rsidR="004E7F14" w:rsidRDefault="004E7F14" w:rsidP="00E5704B">
      <w:pPr>
        <w:rPr>
          <w:b/>
          <w:color w:val="005EB8" w:themeColor="accent1"/>
          <w:sz w:val="42"/>
          <w:szCs w:val="42"/>
        </w:rPr>
      </w:pPr>
    </w:p>
    <w:p w14:paraId="242D1301" w14:textId="77777777" w:rsidR="004E7F14" w:rsidRDefault="004E7F14" w:rsidP="00E5704B">
      <w:pPr>
        <w:rPr>
          <w:b/>
          <w:color w:val="005EB8" w:themeColor="accent1"/>
          <w:sz w:val="42"/>
          <w:szCs w:val="42"/>
        </w:rPr>
      </w:pPr>
    </w:p>
    <w:p w14:paraId="36B19927" w14:textId="77777777" w:rsidR="004E7F14" w:rsidRDefault="004E7F14" w:rsidP="00E5704B">
      <w:pPr>
        <w:rPr>
          <w:b/>
          <w:color w:val="005EB8" w:themeColor="accent1"/>
          <w:sz w:val="42"/>
          <w:szCs w:val="42"/>
        </w:rPr>
      </w:pPr>
    </w:p>
    <w:p w14:paraId="6B5F83C7" w14:textId="77777777" w:rsidR="004E7F14" w:rsidRDefault="004E7F14" w:rsidP="00E5704B">
      <w:pPr>
        <w:rPr>
          <w:b/>
          <w:color w:val="005EB8" w:themeColor="accent1"/>
          <w:sz w:val="42"/>
          <w:szCs w:val="42"/>
        </w:rPr>
      </w:pPr>
    </w:p>
    <w:p w14:paraId="62FF4559" w14:textId="77777777" w:rsidR="004E7F14" w:rsidRDefault="004E7F14" w:rsidP="00E5704B">
      <w:pPr>
        <w:rPr>
          <w:b/>
          <w:color w:val="005EB8" w:themeColor="accent1"/>
          <w:sz w:val="42"/>
          <w:szCs w:val="42"/>
        </w:rPr>
      </w:pPr>
    </w:p>
    <w:p w14:paraId="053142D6" w14:textId="77777777" w:rsidR="004E7F14" w:rsidRDefault="004E7F14" w:rsidP="00E5704B">
      <w:pPr>
        <w:rPr>
          <w:b/>
          <w:color w:val="005EB8" w:themeColor="accent1"/>
          <w:sz w:val="42"/>
          <w:szCs w:val="42"/>
        </w:rPr>
      </w:pPr>
    </w:p>
    <w:p w14:paraId="5056897F" w14:textId="77777777" w:rsidR="004E7F14" w:rsidRDefault="004E7F14" w:rsidP="00E5704B">
      <w:pPr>
        <w:rPr>
          <w:b/>
          <w:color w:val="005EB8" w:themeColor="accent1"/>
          <w:sz w:val="42"/>
          <w:szCs w:val="42"/>
        </w:rPr>
      </w:pPr>
    </w:p>
    <w:p w14:paraId="5FD35006" w14:textId="77777777" w:rsidR="004E7F14" w:rsidRDefault="004E7F14" w:rsidP="00E5704B">
      <w:pPr>
        <w:rPr>
          <w:b/>
          <w:color w:val="005EB8" w:themeColor="accent1"/>
          <w:sz w:val="42"/>
          <w:szCs w:val="42"/>
        </w:rPr>
      </w:pPr>
    </w:p>
    <w:p w14:paraId="6C12789E" w14:textId="77777777" w:rsidR="004E7F14" w:rsidRDefault="004E7F14" w:rsidP="00E5704B">
      <w:pPr>
        <w:rPr>
          <w:b/>
          <w:color w:val="005EB8" w:themeColor="accent1"/>
          <w:sz w:val="42"/>
          <w:szCs w:val="42"/>
        </w:rPr>
      </w:pPr>
    </w:p>
    <w:p w14:paraId="6E7C33D8" w14:textId="77777777" w:rsidR="004E7F14" w:rsidRDefault="004E7F14" w:rsidP="00E5704B">
      <w:pPr>
        <w:rPr>
          <w:b/>
          <w:color w:val="005EB8" w:themeColor="accent1"/>
          <w:sz w:val="42"/>
          <w:szCs w:val="42"/>
        </w:rPr>
      </w:pPr>
    </w:p>
    <w:p w14:paraId="33A435F6" w14:textId="77777777" w:rsidR="004E7F14" w:rsidRDefault="004E7F14" w:rsidP="00E5704B">
      <w:pPr>
        <w:rPr>
          <w:b/>
          <w:color w:val="005EB8" w:themeColor="accent1"/>
          <w:sz w:val="42"/>
          <w:szCs w:val="42"/>
        </w:rPr>
      </w:pPr>
    </w:p>
    <w:p w14:paraId="2D3213E3" w14:textId="77777777" w:rsidR="004E7F14" w:rsidRDefault="004E7F14" w:rsidP="00E5704B">
      <w:pPr>
        <w:rPr>
          <w:b/>
          <w:color w:val="005EB8" w:themeColor="accent1"/>
          <w:sz w:val="42"/>
          <w:szCs w:val="42"/>
        </w:rPr>
      </w:pPr>
    </w:p>
    <w:p w14:paraId="0FD00581" w14:textId="77777777" w:rsidR="004E7F14" w:rsidRDefault="004E7F14" w:rsidP="00E5704B">
      <w:pPr>
        <w:rPr>
          <w:b/>
          <w:color w:val="005EB8" w:themeColor="accent1"/>
          <w:sz w:val="42"/>
          <w:szCs w:val="42"/>
        </w:rPr>
      </w:pPr>
    </w:p>
    <w:p w14:paraId="71F718FF" w14:textId="77777777" w:rsidR="004E7F14" w:rsidRDefault="004E7F14" w:rsidP="00E5704B">
      <w:pPr>
        <w:rPr>
          <w:b/>
          <w:color w:val="005EB8" w:themeColor="accent1"/>
          <w:sz w:val="42"/>
          <w:szCs w:val="42"/>
        </w:rPr>
      </w:pPr>
    </w:p>
    <w:p w14:paraId="6485D6DF" w14:textId="77777777" w:rsidR="004E7F14" w:rsidRDefault="004E7F14" w:rsidP="00E5704B">
      <w:pPr>
        <w:rPr>
          <w:b/>
          <w:color w:val="005EB8" w:themeColor="accent1"/>
          <w:sz w:val="42"/>
          <w:szCs w:val="42"/>
        </w:rPr>
      </w:pPr>
    </w:p>
    <w:p w14:paraId="0EBDB653" w14:textId="77777777" w:rsidR="000C24AF" w:rsidRDefault="000C24AF" w:rsidP="00E5704B">
      <w:pPr>
        <w:rPr>
          <w:b/>
          <w:color w:val="005EB8" w:themeColor="accent1"/>
          <w:sz w:val="42"/>
          <w:szCs w:val="42"/>
        </w:rPr>
      </w:pPr>
      <w:r w:rsidRPr="00E5704B">
        <w:rPr>
          <w:b/>
          <w:color w:val="005EB8" w:themeColor="accent1"/>
          <w:sz w:val="42"/>
          <w:szCs w:val="42"/>
        </w:rPr>
        <w:t>Contents</w:t>
      </w:r>
    </w:p>
    <w:sdt>
      <w:sdtPr>
        <w:rPr>
          <w:rFonts w:ascii="Arial" w:eastAsia="Times New Roman" w:hAnsi="Arial" w:cs="Times New Roman"/>
          <w:b w:val="0"/>
          <w:bCs w:val="0"/>
          <w:color w:val="0F0F0F" w:themeColor="text1"/>
          <w:spacing w:val="0"/>
          <w:sz w:val="24"/>
          <w:szCs w:val="24"/>
          <w:lang w:val="en-GB" w:eastAsia="en-US"/>
          <w14:ligatures w14:val="none"/>
        </w:rPr>
        <w:id w:val="-1950548037"/>
        <w:docPartObj>
          <w:docPartGallery w:val="Table of Contents"/>
          <w:docPartUnique/>
        </w:docPartObj>
      </w:sdtPr>
      <w:sdtEndPr>
        <w:rPr>
          <w:noProof/>
        </w:rPr>
      </w:sdtEndPr>
      <w:sdtContent>
        <w:p w14:paraId="4CF26539" w14:textId="027B0E40" w:rsidR="00F913D8" w:rsidRPr="00D25B19" w:rsidRDefault="00F913D8">
          <w:pPr>
            <w:pStyle w:val="TOCHeading"/>
            <w:rPr>
              <w:color w:val="2385FA" w:themeColor="text2" w:themeTint="99"/>
            </w:rPr>
          </w:pPr>
          <w:r w:rsidRPr="00D25B19">
            <w:rPr>
              <w:color w:val="2385FA" w:themeColor="text2" w:themeTint="99"/>
            </w:rPr>
            <w:t>Contents</w:t>
          </w:r>
        </w:p>
        <w:p w14:paraId="4BCA817B" w14:textId="0FDD7BB0" w:rsidR="00F913D8" w:rsidRDefault="00F913D8">
          <w:pPr>
            <w:pStyle w:val="TOC2"/>
            <w:tabs>
              <w:tab w:val="right" w:leader="dot" w:pos="10456"/>
            </w:tabs>
            <w:rPr>
              <w:rFonts w:asciiTheme="minorHAnsi" w:eastAsiaTheme="minorEastAsia" w:hAnsiTheme="minorHAnsi" w:cstheme="minorBidi"/>
              <w:noProof/>
              <w:color w:val="auto"/>
              <w:sz w:val="22"/>
              <w:szCs w:val="22"/>
              <w:lang w:eastAsia="en-GB"/>
            </w:rPr>
          </w:pPr>
          <w:r>
            <w:fldChar w:fldCharType="begin"/>
          </w:r>
          <w:r>
            <w:instrText xml:space="preserve"> TOC \o "1-3" \h \z \u </w:instrText>
          </w:r>
          <w:r>
            <w:fldChar w:fldCharType="separate"/>
          </w:r>
          <w:hyperlink w:anchor="_Toc61784928" w:history="1">
            <w:r w:rsidRPr="007775B9">
              <w:rPr>
                <w:rStyle w:val="Hyperlink"/>
                <w:noProof/>
              </w:rPr>
              <w:t>Glossary of Terms</w:t>
            </w:r>
            <w:r>
              <w:rPr>
                <w:noProof/>
                <w:webHidden/>
              </w:rPr>
              <w:tab/>
            </w:r>
            <w:r w:rsidR="00D25B19">
              <w:rPr>
                <w:noProof/>
                <w:webHidden/>
              </w:rPr>
              <w:t>5</w:t>
            </w:r>
          </w:hyperlink>
        </w:p>
        <w:p w14:paraId="5FA6321B" w14:textId="54D05F78" w:rsidR="00F913D8" w:rsidRPr="00D25B19" w:rsidRDefault="00000000">
          <w:pPr>
            <w:pStyle w:val="TOC1"/>
            <w:rPr>
              <w:rFonts w:asciiTheme="minorHAnsi" w:eastAsiaTheme="minorEastAsia" w:hAnsiTheme="minorHAnsi" w:cstheme="minorBidi"/>
              <w:b w:val="0"/>
              <w:color w:val="2385FA" w:themeColor="text2" w:themeTint="99"/>
              <w:sz w:val="22"/>
              <w:szCs w:val="22"/>
              <w:lang w:eastAsia="en-GB"/>
            </w:rPr>
          </w:pPr>
          <w:hyperlink w:anchor="_Toc61784929" w:history="1">
            <w:r w:rsidR="00F913D8" w:rsidRPr="00D25B19">
              <w:rPr>
                <w:rStyle w:val="Hyperlink"/>
                <w:color w:val="2385FA" w:themeColor="text2" w:themeTint="99"/>
              </w:rPr>
              <w:t>Executive Report.</w:t>
            </w:r>
            <w:r w:rsidR="00F913D8" w:rsidRPr="00D25B19">
              <w:rPr>
                <w:webHidden/>
                <w:color w:val="2385FA" w:themeColor="text2" w:themeTint="99"/>
              </w:rPr>
              <w:tab/>
              <w:t>5</w:t>
            </w:r>
          </w:hyperlink>
        </w:p>
        <w:p w14:paraId="05DD119A" w14:textId="5695988A" w:rsidR="00F913D8" w:rsidRPr="00D25B19" w:rsidRDefault="00000000">
          <w:pPr>
            <w:pStyle w:val="TOC1"/>
            <w:rPr>
              <w:rFonts w:asciiTheme="minorHAnsi" w:eastAsiaTheme="minorEastAsia" w:hAnsiTheme="minorHAnsi" w:cstheme="minorBidi"/>
              <w:b w:val="0"/>
              <w:color w:val="2385FA" w:themeColor="text2" w:themeTint="99"/>
              <w:sz w:val="22"/>
              <w:szCs w:val="22"/>
              <w:lang w:eastAsia="en-GB"/>
            </w:rPr>
          </w:pPr>
          <w:hyperlink w:anchor="_Toc61784931" w:history="1">
            <w:r w:rsidR="00F913D8" w:rsidRPr="00D25B19">
              <w:rPr>
                <w:rStyle w:val="Hyperlink"/>
                <w:color w:val="2385FA" w:themeColor="text2" w:themeTint="99"/>
              </w:rPr>
              <w:t>Introduction</w:t>
            </w:r>
            <w:r w:rsidR="00F913D8" w:rsidRPr="00D25B19">
              <w:rPr>
                <w:webHidden/>
                <w:color w:val="2385FA" w:themeColor="text2" w:themeTint="99"/>
              </w:rPr>
              <w:tab/>
              <w:t>5</w:t>
            </w:r>
          </w:hyperlink>
        </w:p>
        <w:p w14:paraId="0CF8E19E" w14:textId="476F4A1A" w:rsidR="00F913D8" w:rsidRPr="00D25B19" w:rsidRDefault="00000000">
          <w:pPr>
            <w:pStyle w:val="TOC1"/>
            <w:rPr>
              <w:rFonts w:asciiTheme="minorHAnsi" w:eastAsiaTheme="minorEastAsia" w:hAnsiTheme="minorHAnsi" w:cstheme="minorBidi"/>
              <w:b w:val="0"/>
              <w:color w:val="2385FA" w:themeColor="text2" w:themeTint="99"/>
              <w:sz w:val="22"/>
              <w:szCs w:val="22"/>
              <w:lang w:eastAsia="en-GB"/>
            </w:rPr>
          </w:pPr>
          <w:hyperlink w:anchor="_Toc61784932" w:history="1">
            <w:r w:rsidR="00F913D8" w:rsidRPr="00D25B19">
              <w:rPr>
                <w:rStyle w:val="Hyperlink"/>
                <w:color w:val="2385FA" w:themeColor="text2" w:themeTint="99"/>
              </w:rPr>
              <w:t>System Definition / Overview</w:t>
            </w:r>
            <w:r w:rsidR="00F913D8" w:rsidRPr="00D25B19">
              <w:rPr>
                <w:webHidden/>
                <w:color w:val="2385FA" w:themeColor="text2" w:themeTint="99"/>
              </w:rPr>
              <w:tab/>
              <w:t>5</w:t>
            </w:r>
          </w:hyperlink>
        </w:p>
        <w:p w14:paraId="42F4255E" w14:textId="046C7CE0" w:rsidR="00F913D8" w:rsidRDefault="00000000">
          <w:pPr>
            <w:pStyle w:val="TOC2"/>
            <w:tabs>
              <w:tab w:val="right" w:leader="dot" w:pos="10456"/>
            </w:tabs>
            <w:rPr>
              <w:rFonts w:asciiTheme="minorHAnsi" w:eastAsiaTheme="minorEastAsia" w:hAnsiTheme="minorHAnsi" w:cstheme="minorBidi"/>
              <w:noProof/>
              <w:color w:val="auto"/>
              <w:sz w:val="22"/>
              <w:szCs w:val="22"/>
              <w:lang w:eastAsia="en-GB"/>
            </w:rPr>
          </w:pPr>
          <w:hyperlink w:anchor="_Toc61784933" w:history="1">
            <w:r w:rsidR="00F913D8" w:rsidRPr="007775B9">
              <w:rPr>
                <w:rStyle w:val="Hyperlink"/>
                <w:noProof/>
              </w:rPr>
              <w:t>Messaging Types</w:t>
            </w:r>
            <w:r w:rsidR="00F913D8">
              <w:rPr>
                <w:noProof/>
                <w:webHidden/>
              </w:rPr>
              <w:tab/>
              <w:t>6</w:t>
            </w:r>
          </w:hyperlink>
        </w:p>
        <w:p w14:paraId="2B4A5F1E" w14:textId="6BB6E4EB" w:rsidR="00F913D8" w:rsidRDefault="00000000">
          <w:pPr>
            <w:pStyle w:val="TOC2"/>
            <w:tabs>
              <w:tab w:val="right" w:leader="dot" w:pos="10456"/>
            </w:tabs>
            <w:rPr>
              <w:noProof/>
            </w:rPr>
          </w:pPr>
          <w:hyperlink w:anchor="_Toc61784934" w:history="1">
            <w:r w:rsidR="00F913D8" w:rsidRPr="002C594B">
              <w:rPr>
                <w:rStyle w:val="Hyperlink"/>
                <w:noProof/>
              </w:rPr>
              <w:t>Infrastructure</w:t>
            </w:r>
            <w:r w:rsidR="00F913D8">
              <w:rPr>
                <w:noProof/>
                <w:webHidden/>
              </w:rPr>
              <w:tab/>
              <w:t>10</w:t>
            </w:r>
          </w:hyperlink>
        </w:p>
        <w:p w14:paraId="0E0C6FBD" w14:textId="4CDC224A" w:rsidR="00806CA7" w:rsidRPr="00806CA7" w:rsidRDefault="00806CA7" w:rsidP="00806CA7">
          <w:pPr>
            <w:ind w:left="220"/>
            <w:rPr>
              <w:rFonts w:asciiTheme="minorHAnsi" w:eastAsiaTheme="minorEastAsia" w:hAnsiTheme="minorHAnsi" w:cstheme="minorHAnsi"/>
              <w:color w:val="4B4B4B" w:themeColor="text1" w:themeTint="BF"/>
            </w:rPr>
          </w:pPr>
          <w:r w:rsidRPr="00806CA7">
            <w:rPr>
              <w:rFonts w:asciiTheme="minorHAnsi" w:eastAsiaTheme="minorEastAsia" w:hAnsiTheme="minorHAnsi" w:cstheme="minorHAnsi"/>
              <w:color w:val="4B4B4B" w:themeColor="text1" w:themeTint="BF"/>
            </w:rPr>
            <w:t>GP Connect………………………………………………………………………………………………10</w:t>
          </w:r>
        </w:p>
        <w:p w14:paraId="5F2FBED0" w14:textId="588FDA38" w:rsidR="00F913D8" w:rsidRDefault="00000000">
          <w:pPr>
            <w:pStyle w:val="TOC2"/>
            <w:tabs>
              <w:tab w:val="right" w:leader="dot" w:pos="10456"/>
            </w:tabs>
            <w:rPr>
              <w:rFonts w:asciiTheme="minorHAnsi" w:eastAsiaTheme="minorEastAsia" w:hAnsiTheme="minorHAnsi" w:cstheme="minorBidi"/>
              <w:noProof/>
              <w:color w:val="auto"/>
              <w:sz w:val="22"/>
              <w:szCs w:val="22"/>
              <w:lang w:eastAsia="en-GB"/>
            </w:rPr>
          </w:pPr>
          <w:hyperlink w:anchor="_Toc61784935" w:history="1">
            <w:r w:rsidR="00F913D8" w:rsidRPr="007775B9">
              <w:rPr>
                <w:rStyle w:val="Hyperlink"/>
                <w:noProof/>
              </w:rPr>
              <w:t>YHCR Concept</w:t>
            </w:r>
            <w:r w:rsidR="00F913D8">
              <w:rPr>
                <w:noProof/>
                <w:webHidden/>
              </w:rPr>
              <w:tab/>
            </w:r>
            <w:r w:rsidR="00F913D8">
              <w:rPr>
                <w:noProof/>
                <w:webHidden/>
              </w:rPr>
              <w:fldChar w:fldCharType="begin"/>
            </w:r>
            <w:r w:rsidR="00F913D8">
              <w:rPr>
                <w:noProof/>
                <w:webHidden/>
              </w:rPr>
              <w:instrText xml:space="preserve"> PAGEREF _Toc61784935 \h </w:instrText>
            </w:r>
            <w:r w:rsidR="00F913D8">
              <w:rPr>
                <w:noProof/>
                <w:webHidden/>
              </w:rPr>
            </w:r>
            <w:r w:rsidR="00F913D8">
              <w:rPr>
                <w:noProof/>
                <w:webHidden/>
              </w:rPr>
              <w:fldChar w:fldCharType="separate"/>
            </w:r>
            <w:r w:rsidR="00F913D8">
              <w:rPr>
                <w:noProof/>
                <w:webHidden/>
              </w:rPr>
              <w:t>1</w:t>
            </w:r>
            <w:r w:rsidR="00F913D8">
              <w:rPr>
                <w:noProof/>
                <w:webHidden/>
              </w:rPr>
              <w:fldChar w:fldCharType="end"/>
            </w:r>
          </w:hyperlink>
          <w:r w:rsidR="00F913D8">
            <w:rPr>
              <w:rStyle w:val="Hyperlink"/>
              <w:noProof/>
            </w:rPr>
            <w:t>0</w:t>
          </w:r>
        </w:p>
        <w:p w14:paraId="45B82540" w14:textId="7B3FB41D" w:rsidR="00F913D8" w:rsidRDefault="00000000">
          <w:pPr>
            <w:pStyle w:val="TOC2"/>
            <w:tabs>
              <w:tab w:val="right" w:leader="dot" w:pos="10456"/>
            </w:tabs>
            <w:rPr>
              <w:rFonts w:asciiTheme="minorHAnsi" w:eastAsiaTheme="minorEastAsia" w:hAnsiTheme="minorHAnsi" w:cstheme="minorBidi"/>
              <w:noProof/>
              <w:color w:val="auto"/>
              <w:sz w:val="22"/>
              <w:szCs w:val="22"/>
              <w:lang w:eastAsia="en-GB"/>
            </w:rPr>
          </w:pPr>
          <w:hyperlink w:anchor="_Toc61784936" w:history="1">
            <w:r w:rsidR="00F913D8" w:rsidRPr="007775B9">
              <w:rPr>
                <w:rStyle w:val="Hyperlink"/>
                <w:noProof/>
              </w:rPr>
              <w:t>Governance</w:t>
            </w:r>
            <w:r w:rsidR="00F913D8">
              <w:rPr>
                <w:noProof/>
                <w:webHidden/>
              </w:rPr>
              <w:tab/>
            </w:r>
            <w:r w:rsidR="00F913D8">
              <w:rPr>
                <w:noProof/>
                <w:webHidden/>
              </w:rPr>
              <w:fldChar w:fldCharType="begin"/>
            </w:r>
            <w:r w:rsidR="00F913D8">
              <w:rPr>
                <w:noProof/>
                <w:webHidden/>
              </w:rPr>
              <w:instrText xml:space="preserve"> PAGEREF _Toc61784936 \h </w:instrText>
            </w:r>
            <w:r w:rsidR="00F913D8">
              <w:rPr>
                <w:noProof/>
                <w:webHidden/>
              </w:rPr>
            </w:r>
            <w:r w:rsidR="00F913D8">
              <w:rPr>
                <w:noProof/>
                <w:webHidden/>
              </w:rPr>
              <w:fldChar w:fldCharType="separate"/>
            </w:r>
            <w:r w:rsidR="00F913D8">
              <w:rPr>
                <w:noProof/>
                <w:webHidden/>
              </w:rPr>
              <w:t>1</w:t>
            </w:r>
            <w:r w:rsidR="00F913D8">
              <w:rPr>
                <w:noProof/>
                <w:webHidden/>
              </w:rPr>
              <w:fldChar w:fldCharType="end"/>
            </w:r>
          </w:hyperlink>
          <w:r w:rsidR="00F913D8">
            <w:rPr>
              <w:rStyle w:val="Hyperlink"/>
              <w:noProof/>
            </w:rPr>
            <w:t>1</w:t>
          </w:r>
        </w:p>
        <w:p w14:paraId="4479F379" w14:textId="4B33CF82" w:rsidR="00F913D8" w:rsidRDefault="00000000">
          <w:pPr>
            <w:pStyle w:val="TOC2"/>
            <w:tabs>
              <w:tab w:val="right" w:leader="dot" w:pos="10456"/>
            </w:tabs>
            <w:rPr>
              <w:rFonts w:asciiTheme="minorHAnsi" w:eastAsiaTheme="minorEastAsia" w:hAnsiTheme="minorHAnsi" w:cstheme="minorBidi"/>
              <w:noProof/>
              <w:color w:val="auto"/>
              <w:sz w:val="22"/>
              <w:szCs w:val="22"/>
              <w:lang w:eastAsia="en-GB"/>
            </w:rPr>
          </w:pPr>
          <w:hyperlink w:anchor="_Toc61784937" w:history="1">
            <w:r w:rsidR="00F913D8" w:rsidRPr="007775B9">
              <w:rPr>
                <w:rStyle w:val="Hyperlink"/>
                <w:noProof/>
              </w:rPr>
              <w:t>Roles and Responsibility</w:t>
            </w:r>
            <w:r w:rsidR="00F913D8">
              <w:rPr>
                <w:noProof/>
                <w:webHidden/>
              </w:rPr>
              <w:tab/>
            </w:r>
            <w:r w:rsidR="00F913D8">
              <w:rPr>
                <w:noProof/>
                <w:webHidden/>
              </w:rPr>
              <w:fldChar w:fldCharType="begin"/>
            </w:r>
            <w:r w:rsidR="00F913D8">
              <w:rPr>
                <w:noProof/>
                <w:webHidden/>
              </w:rPr>
              <w:instrText xml:space="preserve"> PAGEREF _Toc61784937 \h </w:instrText>
            </w:r>
            <w:r w:rsidR="00F913D8">
              <w:rPr>
                <w:noProof/>
                <w:webHidden/>
              </w:rPr>
            </w:r>
            <w:r w:rsidR="00F913D8">
              <w:rPr>
                <w:noProof/>
                <w:webHidden/>
              </w:rPr>
              <w:fldChar w:fldCharType="separate"/>
            </w:r>
            <w:r w:rsidR="00F913D8">
              <w:rPr>
                <w:noProof/>
                <w:webHidden/>
              </w:rPr>
              <w:t>1</w:t>
            </w:r>
            <w:r w:rsidR="00F913D8">
              <w:rPr>
                <w:noProof/>
                <w:webHidden/>
              </w:rPr>
              <w:fldChar w:fldCharType="end"/>
            </w:r>
          </w:hyperlink>
          <w:r w:rsidR="00F913D8">
            <w:rPr>
              <w:rStyle w:val="Hyperlink"/>
              <w:noProof/>
            </w:rPr>
            <w:t>1</w:t>
          </w:r>
        </w:p>
        <w:p w14:paraId="157E4007" w14:textId="7D3219C3" w:rsidR="00F913D8" w:rsidRPr="00D25B19" w:rsidRDefault="00000000">
          <w:pPr>
            <w:pStyle w:val="TOC1"/>
            <w:rPr>
              <w:rFonts w:asciiTheme="minorHAnsi" w:eastAsiaTheme="minorEastAsia" w:hAnsiTheme="minorHAnsi" w:cstheme="minorBidi"/>
              <w:b w:val="0"/>
              <w:color w:val="2385FA" w:themeColor="text2" w:themeTint="99"/>
              <w:sz w:val="22"/>
              <w:szCs w:val="22"/>
              <w:lang w:eastAsia="en-GB"/>
            </w:rPr>
          </w:pPr>
          <w:hyperlink w:anchor="_Toc61784938" w:history="1">
            <w:r w:rsidR="00F913D8" w:rsidRPr="00D25B19">
              <w:rPr>
                <w:rStyle w:val="Hyperlink"/>
                <w:color w:val="2385FA" w:themeColor="text2" w:themeTint="99"/>
              </w:rPr>
              <w:t>Quality Assurance and Document Approval</w:t>
            </w:r>
            <w:r w:rsidR="00F913D8" w:rsidRPr="00D25B19">
              <w:rPr>
                <w:webHidden/>
                <w:color w:val="2385FA" w:themeColor="text2" w:themeTint="99"/>
              </w:rPr>
              <w:tab/>
            </w:r>
            <w:r w:rsidR="00F913D8" w:rsidRPr="00D25B19">
              <w:rPr>
                <w:webHidden/>
                <w:color w:val="2385FA" w:themeColor="text2" w:themeTint="99"/>
              </w:rPr>
              <w:fldChar w:fldCharType="begin"/>
            </w:r>
            <w:r w:rsidR="00F913D8" w:rsidRPr="00D25B19">
              <w:rPr>
                <w:webHidden/>
                <w:color w:val="2385FA" w:themeColor="text2" w:themeTint="99"/>
              </w:rPr>
              <w:instrText xml:space="preserve"> PAGEREF _Toc61784938 \h </w:instrText>
            </w:r>
            <w:r w:rsidR="00F913D8" w:rsidRPr="00D25B19">
              <w:rPr>
                <w:webHidden/>
                <w:color w:val="2385FA" w:themeColor="text2" w:themeTint="99"/>
              </w:rPr>
            </w:r>
            <w:r w:rsidR="00F913D8" w:rsidRPr="00D25B19">
              <w:rPr>
                <w:webHidden/>
                <w:color w:val="2385FA" w:themeColor="text2" w:themeTint="99"/>
              </w:rPr>
              <w:fldChar w:fldCharType="separate"/>
            </w:r>
            <w:r w:rsidR="00F913D8" w:rsidRPr="00D25B19">
              <w:rPr>
                <w:webHidden/>
                <w:color w:val="2385FA" w:themeColor="text2" w:themeTint="99"/>
              </w:rPr>
              <w:t>1</w:t>
            </w:r>
            <w:r w:rsidR="00F913D8" w:rsidRPr="00D25B19">
              <w:rPr>
                <w:webHidden/>
                <w:color w:val="2385FA" w:themeColor="text2" w:themeTint="99"/>
              </w:rPr>
              <w:fldChar w:fldCharType="end"/>
            </w:r>
          </w:hyperlink>
          <w:r w:rsidR="00F913D8" w:rsidRPr="00D25B19">
            <w:rPr>
              <w:rStyle w:val="Hyperlink"/>
              <w:color w:val="2385FA" w:themeColor="text2" w:themeTint="99"/>
            </w:rPr>
            <w:t>2</w:t>
          </w:r>
        </w:p>
        <w:p w14:paraId="276B0291" w14:textId="2AF3ECC8" w:rsidR="00F913D8" w:rsidRPr="00D25B19" w:rsidRDefault="00000000">
          <w:pPr>
            <w:pStyle w:val="TOC1"/>
            <w:rPr>
              <w:rFonts w:asciiTheme="minorHAnsi" w:eastAsiaTheme="minorEastAsia" w:hAnsiTheme="minorHAnsi" w:cstheme="minorBidi"/>
              <w:b w:val="0"/>
              <w:color w:val="2385FA" w:themeColor="text2" w:themeTint="99"/>
              <w:sz w:val="22"/>
              <w:szCs w:val="22"/>
              <w:lang w:eastAsia="en-GB"/>
            </w:rPr>
          </w:pPr>
          <w:hyperlink w:anchor="_Toc61784939" w:history="1">
            <w:r w:rsidR="00F913D8" w:rsidRPr="00D25B19">
              <w:rPr>
                <w:rStyle w:val="Hyperlink"/>
                <w:color w:val="2385FA" w:themeColor="text2" w:themeTint="99"/>
              </w:rPr>
              <w:t>Configuration Control / Management</w:t>
            </w:r>
            <w:r w:rsidR="00F913D8" w:rsidRPr="00D25B19">
              <w:rPr>
                <w:webHidden/>
                <w:color w:val="2385FA" w:themeColor="text2" w:themeTint="99"/>
              </w:rPr>
              <w:tab/>
            </w:r>
            <w:r w:rsidR="00F913D8" w:rsidRPr="00D25B19">
              <w:rPr>
                <w:webHidden/>
                <w:color w:val="2385FA" w:themeColor="text2" w:themeTint="99"/>
              </w:rPr>
              <w:fldChar w:fldCharType="begin"/>
            </w:r>
            <w:r w:rsidR="00F913D8" w:rsidRPr="00D25B19">
              <w:rPr>
                <w:webHidden/>
                <w:color w:val="2385FA" w:themeColor="text2" w:themeTint="99"/>
              </w:rPr>
              <w:instrText xml:space="preserve"> PAGEREF _Toc61784939 \h </w:instrText>
            </w:r>
            <w:r w:rsidR="00F913D8" w:rsidRPr="00D25B19">
              <w:rPr>
                <w:webHidden/>
                <w:color w:val="2385FA" w:themeColor="text2" w:themeTint="99"/>
              </w:rPr>
            </w:r>
            <w:r w:rsidR="00F913D8" w:rsidRPr="00D25B19">
              <w:rPr>
                <w:webHidden/>
                <w:color w:val="2385FA" w:themeColor="text2" w:themeTint="99"/>
              </w:rPr>
              <w:fldChar w:fldCharType="separate"/>
            </w:r>
            <w:r w:rsidR="00F913D8" w:rsidRPr="00D25B19">
              <w:rPr>
                <w:webHidden/>
                <w:color w:val="2385FA" w:themeColor="text2" w:themeTint="99"/>
              </w:rPr>
              <w:t>1</w:t>
            </w:r>
            <w:r w:rsidR="00F913D8" w:rsidRPr="00D25B19">
              <w:rPr>
                <w:webHidden/>
                <w:color w:val="2385FA" w:themeColor="text2" w:themeTint="99"/>
              </w:rPr>
              <w:fldChar w:fldCharType="end"/>
            </w:r>
          </w:hyperlink>
          <w:r w:rsidR="00F913D8" w:rsidRPr="00D25B19">
            <w:rPr>
              <w:rStyle w:val="Hyperlink"/>
              <w:color w:val="2385FA" w:themeColor="text2" w:themeTint="99"/>
            </w:rPr>
            <w:t>2</w:t>
          </w:r>
        </w:p>
        <w:p w14:paraId="4F4E4D17" w14:textId="75DFDA65" w:rsidR="00F913D8" w:rsidRPr="00D25B19" w:rsidRDefault="00000000">
          <w:pPr>
            <w:pStyle w:val="TOC1"/>
            <w:rPr>
              <w:rFonts w:asciiTheme="minorHAnsi" w:eastAsiaTheme="minorEastAsia" w:hAnsiTheme="minorHAnsi" w:cstheme="minorBidi"/>
              <w:b w:val="0"/>
              <w:color w:val="2385FA" w:themeColor="text2" w:themeTint="99"/>
              <w:sz w:val="22"/>
              <w:szCs w:val="22"/>
              <w:lang w:eastAsia="en-GB"/>
            </w:rPr>
          </w:pPr>
          <w:hyperlink w:anchor="_Toc61784940" w:history="1">
            <w:r w:rsidR="00F913D8" w:rsidRPr="00D25B19">
              <w:rPr>
                <w:rStyle w:val="Hyperlink"/>
                <w:color w:val="2385FA" w:themeColor="text2" w:themeTint="99"/>
              </w:rPr>
              <w:t>Clinical Risk Management System</w:t>
            </w:r>
            <w:r w:rsidR="00F913D8" w:rsidRPr="00D25B19">
              <w:rPr>
                <w:webHidden/>
                <w:color w:val="2385FA" w:themeColor="text2" w:themeTint="99"/>
              </w:rPr>
              <w:tab/>
            </w:r>
            <w:r w:rsidR="00F913D8" w:rsidRPr="00D25B19">
              <w:rPr>
                <w:webHidden/>
                <w:color w:val="2385FA" w:themeColor="text2" w:themeTint="99"/>
              </w:rPr>
              <w:fldChar w:fldCharType="begin"/>
            </w:r>
            <w:r w:rsidR="00F913D8" w:rsidRPr="00D25B19">
              <w:rPr>
                <w:webHidden/>
                <w:color w:val="2385FA" w:themeColor="text2" w:themeTint="99"/>
              </w:rPr>
              <w:instrText xml:space="preserve"> PAGEREF _Toc61784940 \h </w:instrText>
            </w:r>
            <w:r w:rsidR="00F913D8" w:rsidRPr="00D25B19">
              <w:rPr>
                <w:webHidden/>
                <w:color w:val="2385FA" w:themeColor="text2" w:themeTint="99"/>
              </w:rPr>
            </w:r>
            <w:r w:rsidR="00F913D8" w:rsidRPr="00D25B19">
              <w:rPr>
                <w:webHidden/>
                <w:color w:val="2385FA" w:themeColor="text2" w:themeTint="99"/>
              </w:rPr>
              <w:fldChar w:fldCharType="end"/>
            </w:r>
          </w:hyperlink>
          <w:r w:rsidR="00F913D8" w:rsidRPr="00D25B19">
            <w:rPr>
              <w:rStyle w:val="Hyperlink"/>
              <w:color w:val="2385FA" w:themeColor="text2" w:themeTint="99"/>
            </w:rPr>
            <w:t>12</w:t>
          </w:r>
        </w:p>
        <w:p w14:paraId="09F05216" w14:textId="160E1F0D" w:rsidR="00F913D8" w:rsidRPr="00D25B19" w:rsidRDefault="00000000">
          <w:pPr>
            <w:pStyle w:val="TOC1"/>
            <w:rPr>
              <w:rFonts w:asciiTheme="minorHAnsi" w:eastAsiaTheme="minorEastAsia" w:hAnsiTheme="minorHAnsi" w:cstheme="minorBidi"/>
              <w:b w:val="0"/>
              <w:color w:val="2385FA" w:themeColor="text2" w:themeTint="99"/>
              <w:sz w:val="22"/>
              <w:szCs w:val="22"/>
              <w:lang w:eastAsia="en-GB"/>
            </w:rPr>
          </w:pPr>
          <w:hyperlink w:anchor="_Toc61784941" w:history="1">
            <w:r w:rsidR="00F913D8" w:rsidRPr="00D25B19">
              <w:rPr>
                <w:rStyle w:val="Hyperlink"/>
                <w:color w:val="2385FA" w:themeColor="text2" w:themeTint="99"/>
              </w:rPr>
              <w:t>Clinical Risk Analysis</w:t>
            </w:r>
            <w:r w:rsidR="00F913D8" w:rsidRPr="00D25B19">
              <w:rPr>
                <w:webHidden/>
                <w:color w:val="2385FA" w:themeColor="text2" w:themeTint="99"/>
              </w:rPr>
              <w:tab/>
            </w:r>
            <w:r w:rsidR="00F913D8" w:rsidRPr="00D25B19">
              <w:rPr>
                <w:webHidden/>
                <w:color w:val="2385FA" w:themeColor="text2" w:themeTint="99"/>
              </w:rPr>
              <w:fldChar w:fldCharType="begin"/>
            </w:r>
            <w:r w:rsidR="00F913D8" w:rsidRPr="00D25B19">
              <w:rPr>
                <w:webHidden/>
                <w:color w:val="2385FA" w:themeColor="text2" w:themeTint="99"/>
              </w:rPr>
              <w:instrText xml:space="preserve"> PAGEREF _Toc61784941 \h </w:instrText>
            </w:r>
            <w:r w:rsidR="00F913D8" w:rsidRPr="00D25B19">
              <w:rPr>
                <w:webHidden/>
                <w:color w:val="2385FA" w:themeColor="text2" w:themeTint="99"/>
              </w:rPr>
            </w:r>
            <w:r w:rsidR="00F913D8" w:rsidRPr="00D25B19">
              <w:rPr>
                <w:webHidden/>
                <w:color w:val="2385FA" w:themeColor="text2" w:themeTint="99"/>
              </w:rPr>
              <w:fldChar w:fldCharType="separate"/>
            </w:r>
            <w:r w:rsidR="00F913D8" w:rsidRPr="00D25B19">
              <w:rPr>
                <w:webHidden/>
                <w:color w:val="2385FA" w:themeColor="text2" w:themeTint="99"/>
              </w:rPr>
              <w:t>1</w:t>
            </w:r>
            <w:r w:rsidR="00F913D8" w:rsidRPr="00D25B19">
              <w:rPr>
                <w:webHidden/>
                <w:color w:val="2385FA" w:themeColor="text2" w:themeTint="99"/>
              </w:rPr>
              <w:fldChar w:fldCharType="end"/>
            </w:r>
          </w:hyperlink>
          <w:r w:rsidR="00F913D8" w:rsidRPr="00D25B19">
            <w:rPr>
              <w:rStyle w:val="Hyperlink"/>
              <w:color w:val="2385FA" w:themeColor="text2" w:themeTint="99"/>
            </w:rPr>
            <w:t>3</w:t>
          </w:r>
        </w:p>
        <w:p w14:paraId="6389CA97" w14:textId="58C87E92" w:rsidR="00F913D8" w:rsidRDefault="00000000">
          <w:pPr>
            <w:pStyle w:val="TOC2"/>
            <w:tabs>
              <w:tab w:val="right" w:leader="dot" w:pos="10456"/>
            </w:tabs>
            <w:rPr>
              <w:rFonts w:asciiTheme="minorHAnsi" w:eastAsiaTheme="minorEastAsia" w:hAnsiTheme="minorHAnsi" w:cstheme="minorBidi"/>
              <w:noProof/>
              <w:color w:val="auto"/>
              <w:sz w:val="22"/>
              <w:szCs w:val="22"/>
              <w:lang w:eastAsia="en-GB"/>
            </w:rPr>
          </w:pPr>
          <w:hyperlink w:anchor="_Toc61784942" w:history="1">
            <w:r w:rsidR="00F913D8" w:rsidRPr="007775B9">
              <w:rPr>
                <w:rStyle w:val="Hyperlink"/>
                <w:noProof/>
              </w:rPr>
              <w:t>The Clinical Assurance Process ( ref 6 )</w:t>
            </w:r>
            <w:r w:rsidR="00F913D8">
              <w:rPr>
                <w:noProof/>
                <w:webHidden/>
              </w:rPr>
              <w:tab/>
            </w:r>
            <w:r w:rsidR="00F913D8">
              <w:rPr>
                <w:noProof/>
                <w:webHidden/>
              </w:rPr>
              <w:fldChar w:fldCharType="begin"/>
            </w:r>
            <w:r w:rsidR="00F913D8">
              <w:rPr>
                <w:noProof/>
                <w:webHidden/>
              </w:rPr>
              <w:instrText xml:space="preserve"> PAGEREF _Toc61784942 \h </w:instrText>
            </w:r>
            <w:r w:rsidR="00F913D8">
              <w:rPr>
                <w:noProof/>
                <w:webHidden/>
              </w:rPr>
            </w:r>
            <w:r w:rsidR="00F913D8">
              <w:rPr>
                <w:noProof/>
                <w:webHidden/>
              </w:rPr>
              <w:fldChar w:fldCharType="separate"/>
            </w:r>
            <w:r w:rsidR="00F913D8">
              <w:rPr>
                <w:noProof/>
                <w:webHidden/>
              </w:rPr>
              <w:t>1</w:t>
            </w:r>
            <w:r w:rsidR="00F913D8">
              <w:rPr>
                <w:noProof/>
                <w:webHidden/>
              </w:rPr>
              <w:fldChar w:fldCharType="end"/>
            </w:r>
          </w:hyperlink>
          <w:r w:rsidR="00F913D8">
            <w:rPr>
              <w:rStyle w:val="Hyperlink"/>
              <w:noProof/>
            </w:rPr>
            <w:t>4</w:t>
          </w:r>
        </w:p>
        <w:p w14:paraId="382DF054" w14:textId="3FF7D981" w:rsidR="00F913D8" w:rsidRDefault="00000000">
          <w:pPr>
            <w:pStyle w:val="TOC2"/>
            <w:tabs>
              <w:tab w:val="right" w:leader="dot" w:pos="10456"/>
            </w:tabs>
            <w:rPr>
              <w:rFonts w:asciiTheme="minorHAnsi" w:eastAsiaTheme="minorEastAsia" w:hAnsiTheme="minorHAnsi" w:cstheme="minorBidi"/>
              <w:noProof/>
              <w:color w:val="auto"/>
              <w:sz w:val="22"/>
              <w:szCs w:val="22"/>
              <w:lang w:eastAsia="en-GB"/>
            </w:rPr>
          </w:pPr>
          <w:hyperlink w:anchor="_Toc61784943" w:history="1">
            <w:r w:rsidR="00F913D8" w:rsidRPr="007775B9">
              <w:rPr>
                <w:rStyle w:val="Hyperlink"/>
                <w:noProof/>
              </w:rPr>
              <w:t>Clinical Risk Control</w:t>
            </w:r>
            <w:r w:rsidR="00F913D8">
              <w:rPr>
                <w:noProof/>
                <w:webHidden/>
              </w:rPr>
              <w:tab/>
            </w:r>
            <w:r w:rsidR="00F913D8">
              <w:rPr>
                <w:noProof/>
                <w:webHidden/>
              </w:rPr>
              <w:fldChar w:fldCharType="begin"/>
            </w:r>
            <w:r w:rsidR="00F913D8">
              <w:rPr>
                <w:noProof/>
                <w:webHidden/>
              </w:rPr>
              <w:instrText xml:space="preserve"> PAGEREF _Toc61784943 \h </w:instrText>
            </w:r>
            <w:r w:rsidR="00F913D8">
              <w:rPr>
                <w:noProof/>
                <w:webHidden/>
              </w:rPr>
            </w:r>
            <w:r w:rsidR="00F913D8">
              <w:rPr>
                <w:noProof/>
                <w:webHidden/>
              </w:rPr>
              <w:fldChar w:fldCharType="separate"/>
            </w:r>
            <w:r w:rsidR="00F913D8">
              <w:rPr>
                <w:noProof/>
                <w:webHidden/>
              </w:rPr>
              <w:t>1</w:t>
            </w:r>
            <w:r w:rsidR="00F913D8">
              <w:rPr>
                <w:noProof/>
                <w:webHidden/>
              </w:rPr>
              <w:fldChar w:fldCharType="end"/>
            </w:r>
          </w:hyperlink>
          <w:r w:rsidR="00F913D8">
            <w:rPr>
              <w:rStyle w:val="Hyperlink"/>
              <w:noProof/>
            </w:rPr>
            <w:t>4</w:t>
          </w:r>
        </w:p>
        <w:p w14:paraId="55698874" w14:textId="7B743627" w:rsidR="00F913D8" w:rsidRDefault="00000000">
          <w:pPr>
            <w:pStyle w:val="TOC2"/>
            <w:tabs>
              <w:tab w:val="right" w:leader="dot" w:pos="10456"/>
            </w:tabs>
            <w:rPr>
              <w:rFonts w:asciiTheme="minorHAnsi" w:eastAsiaTheme="minorEastAsia" w:hAnsiTheme="minorHAnsi" w:cstheme="minorBidi"/>
              <w:noProof/>
              <w:color w:val="auto"/>
              <w:sz w:val="22"/>
              <w:szCs w:val="22"/>
              <w:lang w:eastAsia="en-GB"/>
            </w:rPr>
          </w:pPr>
          <w:hyperlink w:anchor="_Toc61784944" w:history="1">
            <w:r w:rsidR="00F913D8" w:rsidRPr="007775B9">
              <w:rPr>
                <w:rStyle w:val="Hyperlink"/>
                <w:noProof/>
              </w:rPr>
              <w:t>Hazard Log</w:t>
            </w:r>
            <w:r w:rsidR="00F913D8">
              <w:rPr>
                <w:noProof/>
                <w:webHidden/>
              </w:rPr>
              <w:tab/>
            </w:r>
            <w:r w:rsidR="00F913D8">
              <w:rPr>
                <w:noProof/>
                <w:webHidden/>
              </w:rPr>
              <w:fldChar w:fldCharType="begin"/>
            </w:r>
            <w:r w:rsidR="00F913D8">
              <w:rPr>
                <w:noProof/>
                <w:webHidden/>
              </w:rPr>
              <w:instrText xml:space="preserve"> PAGEREF _Toc61784944 \h </w:instrText>
            </w:r>
            <w:r w:rsidR="00F913D8">
              <w:rPr>
                <w:noProof/>
                <w:webHidden/>
              </w:rPr>
            </w:r>
            <w:r w:rsidR="00F913D8">
              <w:rPr>
                <w:noProof/>
                <w:webHidden/>
              </w:rPr>
              <w:fldChar w:fldCharType="separate"/>
            </w:r>
            <w:r w:rsidR="00F913D8">
              <w:rPr>
                <w:noProof/>
                <w:webHidden/>
              </w:rPr>
              <w:t>1</w:t>
            </w:r>
            <w:r w:rsidR="00F913D8">
              <w:rPr>
                <w:noProof/>
                <w:webHidden/>
              </w:rPr>
              <w:fldChar w:fldCharType="end"/>
            </w:r>
          </w:hyperlink>
          <w:r w:rsidR="00F913D8">
            <w:rPr>
              <w:rStyle w:val="Hyperlink"/>
              <w:noProof/>
            </w:rPr>
            <w:t>4</w:t>
          </w:r>
        </w:p>
        <w:p w14:paraId="4CA49DFC" w14:textId="5B5A6397" w:rsidR="00F913D8" w:rsidRDefault="00000000">
          <w:pPr>
            <w:pStyle w:val="TOC2"/>
            <w:tabs>
              <w:tab w:val="right" w:leader="dot" w:pos="10456"/>
            </w:tabs>
            <w:rPr>
              <w:rFonts w:asciiTheme="minorHAnsi" w:eastAsiaTheme="minorEastAsia" w:hAnsiTheme="minorHAnsi" w:cstheme="minorBidi"/>
              <w:noProof/>
              <w:color w:val="auto"/>
              <w:sz w:val="22"/>
              <w:szCs w:val="22"/>
              <w:lang w:eastAsia="en-GB"/>
            </w:rPr>
          </w:pPr>
          <w:hyperlink w:anchor="_Toc61784945" w:history="1">
            <w:r w:rsidR="00F913D8" w:rsidRPr="007775B9">
              <w:rPr>
                <w:rStyle w:val="Hyperlink"/>
                <w:noProof/>
              </w:rPr>
              <w:t>Technical/Cyber</w:t>
            </w:r>
            <w:r w:rsidR="00F913D8">
              <w:rPr>
                <w:noProof/>
                <w:webHidden/>
              </w:rPr>
              <w:tab/>
            </w:r>
            <w:r w:rsidR="00F913D8">
              <w:rPr>
                <w:noProof/>
                <w:webHidden/>
              </w:rPr>
              <w:fldChar w:fldCharType="begin"/>
            </w:r>
            <w:r w:rsidR="00F913D8">
              <w:rPr>
                <w:noProof/>
                <w:webHidden/>
              </w:rPr>
              <w:instrText xml:space="preserve"> PAGEREF _Toc61784945 \h </w:instrText>
            </w:r>
            <w:r w:rsidR="00F913D8">
              <w:rPr>
                <w:noProof/>
                <w:webHidden/>
              </w:rPr>
            </w:r>
            <w:r w:rsidR="00F913D8">
              <w:rPr>
                <w:noProof/>
                <w:webHidden/>
              </w:rPr>
              <w:fldChar w:fldCharType="separate"/>
            </w:r>
            <w:r w:rsidR="00F913D8">
              <w:rPr>
                <w:noProof/>
                <w:webHidden/>
              </w:rPr>
              <w:t>1</w:t>
            </w:r>
            <w:r w:rsidR="00F913D8">
              <w:rPr>
                <w:noProof/>
                <w:webHidden/>
              </w:rPr>
              <w:fldChar w:fldCharType="end"/>
            </w:r>
          </w:hyperlink>
          <w:r w:rsidR="00F913D8">
            <w:rPr>
              <w:rStyle w:val="Hyperlink"/>
              <w:noProof/>
            </w:rPr>
            <w:t>7</w:t>
          </w:r>
        </w:p>
        <w:p w14:paraId="624DB033" w14:textId="0E18A11F" w:rsidR="00F913D8" w:rsidRDefault="00000000">
          <w:pPr>
            <w:pStyle w:val="TOC2"/>
            <w:tabs>
              <w:tab w:val="right" w:leader="dot" w:pos="10456"/>
            </w:tabs>
            <w:rPr>
              <w:rFonts w:asciiTheme="minorHAnsi" w:eastAsiaTheme="minorEastAsia" w:hAnsiTheme="minorHAnsi" w:cstheme="minorBidi"/>
              <w:noProof/>
              <w:color w:val="auto"/>
              <w:sz w:val="22"/>
              <w:szCs w:val="22"/>
              <w:lang w:eastAsia="en-GB"/>
            </w:rPr>
          </w:pPr>
          <w:hyperlink w:anchor="_Toc61784946" w:history="1">
            <w:r w:rsidR="00F913D8" w:rsidRPr="007775B9">
              <w:rPr>
                <w:rStyle w:val="Hyperlink"/>
                <w:noProof/>
              </w:rPr>
              <w:t>Service Management &amp; Incident Reporting</w:t>
            </w:r>
            <w:r w:rsidR="00F913D8">
              <w:rPr>
                <w:noProof/>
                <w:webHidden/>
              </w:rPr>
              <w:tab/>
            </w:r>
            <w:r w:rsidR="00F913D8">
              <w:rPr>
                <w:noProof/>
                <w:webHidden/>
              </w:rPr>
              <w:fldChar w:fldCharType="begin"/>
            </w:r>
            <w:r w:rsidR="00F913D8">
              <w:rPr>
                <w:noProof/>
                <w:webHidden/>
              </w:rPr>
              <w:instrText xml:space="preserve"> PAGEREF _Toc61784946 \h </w:instrText>
            </w:r>
            <w:r w:rsidR="00F913D8">
              <w:rPr>
                <w:noProof/>
                <w:webHidden/>
              </w:rPr>
            </w:r>
            <w:r w:rsidR="00F913D8">
              <w:rPr>
                <w:noProof/>
                <w:webHidden/>
              </w:rPr>
              <w:fldChar w:fldCharType="separate"/>
            </w:r>
            <w:r w:rsidR="00F913D8">
              <w:rPr>
                <w:noProof/>
                <w:webHidden/>
              </w:rPr>
              <w:t>1</w:t>
            </w:r>
            <w:r w:rsidR="00F913D8">
              <w:rPr>
                <w:noProof/>
                <w:webHidden/>
              </w:rPr>
              <w:fldChar w:fldCharType="end"/>
            </w:r>
          </w:hyperlink>
          <w:r w:rsidR="00F913D8">
            <w:rPr>
              <w:rStyle w:val="Hyperlink"/>
              <w:noProof/>
            </w:rPr>
            <w:t>8</w:t>
          </w:r>
        </w:p>
        <w:p w14:paraId="596D84B2" w14:textId="36ED352B" w:rsidR="00F913D8" w:rsidRPr="00D25B19" w:rsidRDefault="00000000">
          <w:pPr>
            <w:pStyle w:val="TOC1"/>
            <w:rPr>
              <w:rFonts w:asciiTheme="minorHAnsi" w:eastAsiaTheme="minorEastAsia" w:hAnsiTheme="minorHAnsi" w:cstheme="minorBidi"/>
              <w:b w:val="0"/>
              <w:color w:val="2385FA" w:themeColor="text2" w:themeTint="99"/>
              <w:sz w:val="22"/>
              <w:szCs w:val="22"/>
              <w:lang w:eastAsia="en-GB"/>
            </w:rPr>
          </w:pPr>
          <w:hyperlink w:anchor="_Toc61784947" w:history="1">
            <w:r w:rsidR="00F913D8" w:rsidRPr="00D25B19">
              <w:rPr>
                <w:rStyle w:val="Hyperlink"/>
                <w:color w:val="2385FA" w:themeColor="text2" w:themeTint="99"/>
              </w:rPr>
              <w:t>Test Strategy</w:t>
            </w:r>
            <w:r w:rsidR="00F913D8" w:rsidRPr="00D25B19">
              <w:rPr>
                <w:webHidden/>
                <w:color w:val="2385FA" w:themeColor="text2" w:themeTint="99"/>
              </w:rPr>
              <w:tab/>
            </w:r>
            <w:r w:rsidR="00F913D8" w:rsidRPr="00D25B19">
              <w:rPr>
                <w:webHidden/>
                <w:color w:val="2385FA" w:themeColor="text2" w:themeTint="99"/>
              </w:rPr>
              <w:fldChar w:fldCharType="begin"/>
            </w:r>
            <w:r w:rsidR="00F913D8" w:rsidRPr="00D25B19">
              <w:rPr>
                <w:webHidden/>
                <w:color w:val="2385FA" w:themeColor="text2" w:themeTint="99"/>
              </w:rPr>
              <w:instrText xml:space="preserve"> PAGEREF _Toc61784947 \h </w:instrText>
            </w:r>
            <w:r w:rsidR="00F913D8" w:rsidRPr="00D25B19">
              <w:rPr>
                <w:webHidden/>
                <w:color w:val="2385FA" w:themeColor="text2" w:themeTint="99"/>
              </w:rPr>
            </w:r>
            <w:r w:rsidR="00F913D8" w:rsidRPr="00D25B19">
              <w:rPr>
                <w:webHidden/>
                <w:color w:val="2385FA" w:themeColor="text2" w:themeTint="99"/>
              </w:rPr>
              <w:fldChar w:fldCharType="end"/>
            </w:r>
          </w:hyperlink>
          <w:r w:rsidR="00F913D8" w:rsidRPr="00D25B19">
            <w:rPr>
              <w:rStyle w:val="Hyperlink"/>
              <w:color w:val="2385FA" w:themeColor="text2" w:themeTint="99"/>
            </w:rPr>
            <w:t>18</w:t>
          </w:r>
        </w:p>
        <w:p w14:paraId="59887748" w14:textId="1AD30ED5" w:rsidR="00F913D8" w:rsidRPr="00D25B19" w:rsidRDefault="00000000">
          <w:pPr>
            <w:pStyle w:val="TOC1"/>
            <w:rPr>
              <w:rFonts w:asciiTheme="minorHAnsi" w:eastAsiaTheme="minorEastAsia" w:hAnsiTheme="minorHAnsi" w:cstheme="minorBidi"/>
              <w:b w:val="0"/>
              <w:color w:val="2385FA" w:themeColor="text2" w:themeTint="99"/>
              <w:sz w:val="22"/>
              <w:szCs w:val="22"/>
              <w:lang w:eastAsia="en-GB"/>
            </w:rPr>
          </w:pPr>
          <w:hyperlink w:anchor="_Toc61784948" w:history="1">
            <w:r w:rsidR="00F913D8" w:rsidRPr="00D25B19">
              <w:rPr>
                <w:rStyle w:val="Hyperlink"/>
                <w:color w:val="2385FA" w:themeColor="text2" w:themeTint="99"/>
              </w:rPr>
              <w:t>Summary Safety Statement</w:t>
            </w:r>
            <w:r w:rsidR="00F913D8" w:rsidRPr="00D25B19">
              <w:rPr>
                <w:webHidden/>
                <w:color w:val="2385FA" w:themeColor="text2" w:themeTint="99"/>
              </w:rPr>
              <w:tab/>
            </w:r>
            <w:r w:rsidR="00F913D8" w:rsidRPr="00D25B19">
              <w:rPr>
                <w:webHidden/>
                <w:color w:val="2385FA" w:themeColor="text2" w:themeTint="99"/>
              </w:rPr>
              <w:fldChar w:fldCharType="begin"/>
            </w:r>
            <w:r w:rsidR="00F913D8" w:rsidRPr="00D25B19">
              <w:rPr>
                <w:webHidden/>
                <w:color w:val="2385FA" w:themeColor="text2" w:themeTint="99"/>
              </w:rPr>
              <w:instrText xml:space="preserve"> PAGEREF _Toc61784948 \h </w:instrText>
            </w:r>
            <w:r w:rsidR="00F913D8" w:rsidRPr="00D25B19">
              <w:rPr>
                <w:webHidden/>
                <w:color w:val="2385FA" w:themeColor="text2" w:themeTint="99"/>
              </w:rPr>
            </w:r>
            <w:r w:rsidR="00F913D8" w:rsidRPr="00D25B19">
              <w:rPr>
                <w:webHidden/>
                <w:color w:val="2385FA" w:themeColor="text2" w:themeTint="99"/>
              </w:rPr>
              <w:fldChar w:fldCharType="separate"/>
            </w:r>
            <w:r w:rsidR="00F913D8" w:rsidRPr="00D25B19">
              <w:rPr>
                <w:webHidden/>
                <w:color w:val="2385FA" w:themeColor="text2" w:themeTint="99"/>
              </w:rPr>
              <w:t>2</w:t>
            </w:r>
            <w:r w:rsidR="00F913D8" w:rsidRPr="00D25B19">
              <w:rPr>
                <w:webHidden/>
                <w:color w:val="2385FA" w:themeColor="text2" w:themeTint="99"/>
              </w:rPr>
              <w:fldChar w:fldCharType="end"/>
            </w:r>
          </w:hyperlink>
          <w:r w:rsidR="00F913D8" w:rsidRPr="00D25B19">
            <w:rPr>
              <w:rStyle w:val="Hyperlink"/>
              <w:color w:val="2385FA" w:themeColor="text2" w:themeTint="99"/>
            </w:rPr>
            <w:t>0</w:t>
          </w:r>
        </w:p>
        <w:p w14:paraId="6354DE18" w14:textId="70585F65" w:rsidR="00F913D8" w:rsidRPr="00D25B19" w:rsidRDefault="00000000">
          <w:pPr>
            <w:pStyle w:val="TOC1"/>
            <w:rPr>
              <w:rFonts w:asciiTheme="minorHAnsi" w:eastAsiaTheme="minorEastAsia" w:hAnsiTheme="minorHAnsi" w:cstheme="minorBidi"/>
              <w:b w:val="0"/>
              <w:color w:val="2385FA" w:themeColor="text2" w:themeTint="99"/>
              <w:sz w:val="22"/>
              <w:szCs w:val="22"/>
              <w:lang w:eastAsia="en-GB"/>
            </w:rPr>
          </w:pPr>
          <w:hyperlink w:anchor="_Toc61784949" w:history="1">
            <w:r w:rsidR="00F913D8" w:rsidRPr="00D25B19">
              <w:rPr>
                <w:rStyle w:val="Hyperlink"/>
                <w:color w:val="2385FA" w:themeColor="text2" w:themeTint="99"/>
              </w:rPr>
              <w:t>Appendices</w:t>
            </w:r>
            <w:r w:rsidR="00F913D8" w:rsidRPr="00D25B19">
              <w:rPr>
                <w:webHidden/>
                <w:color w:val="2385FA" w:themeColor="text2" w:themeTint="99"/>
              </w:rPr>
              <w:tab/>
            </w:r>
            <w:r w:rsidR="00F913D8" w:rsidRPr="00D25B19">
              <w:rPr>
                <w:webHidden/>
                <w:color w:val="2385FA" w:themeColor="text2" w:themeTint="99"/>
              </w:rPr>
              <w:fldChar w:fldCharType="begin"/>
            </w:r>
            <w:r w:rsidR="00F913D8" w:rsidRPr="00D25B19">
              <w:rPr>
                <w:webHidden/>
                <w:color w:val="2385FA" w:themeColor="text2" w:themeTint="99"/>
              </w:rPr>
              <w:instrText xml:space="preserve"> PAGEREF _Toc61784949 \h </w:instrText>
            </w:r>
            <w:r w:rsidR="00F913D8" w:rsidRPr="00D25B19">
              <w:rPr>
                <w:webHidden/>
                <w:color w:val="2385FA" w:themeColor="text2" w:themeTint="99"/>
              </w:rPr>
            </w:r>
            <w:r w:rsidR="00F913D8" w:rsidRPr="00D25B19">
              <w:rPr>
                <w:webHidden/>
                <w:color w:val="2385FA" w:themeColor="text2" w:themeTint="99"/>
              </w:rPr>
              <w:fldChar w:fldCharType="separate"/>
            </w:r>
            <w:r w:rsidR="00F913D8" w:rsidRPr="00D25B19">
              <w:rPr>
                <w:webHidden/>
                <w:color w:val="2385FA" w:themeColor="text2" w:themeTint="99"/>
              </w:rPr>
              <w:t>2</w:t>
            </w:r>
            <w:r w:rsidR="00F913D8" w:rsidRPr="00D25B19">
              <w:rPr>
                <w:webHidden/>
                <w:color w:val="2385FA" w:themeColor="text2" w:themeTint="99"/>
              </w:rPr>
              <w:fldChar w:fldCharType="end"/>
            </w:r>
          </w:hyperlink>
          <w:r w:rsidR="00F913D8" w:rsidRPr="00D25B19">
            <w:rPr>
              <w:rStyle w:val="Hyperlink"/>
              <w:color w:val="2385FA" w:themeColor="text2" w:themeTint="99"/>
            </w:rPr>
            <w:t>1</w:t>
          </w:r>
        </w:p>
        <w:p w14:paraId="49D92FDC" w14:textId="75695A67" w:rsidR="00F913D8" w:rsidRPr="00D25B19" w:rsidRDefault="00000000">
          <w:pPr>
            <w:pStyle w:val="TOC1"/>
            <w:rPr>
              <w:rFonts w:asciiTheme="minorHAnsi" w:eastAsiaTheme="minorEastAsia" w:hAnsiTheme="minorHAnsi" w:cstheme="minorBidi"/>
              <w:b w:val="0"/>
              <w:color w:val="2385FA" w:themeColor="text2" w:themeTint="99"/>
              <w:sz w:val="22"/>
              <w:szCs w:val="22"/>
              <w:lang w:eastAsia="en-GB"/>
            </w:rPr>
          </w:pPr>
          <w:hyperlink w:anchor="_Toc61784950" w:history="1">
            <w:r w:rsidR="00F913D8" w:rsidRPr="00D25B19">
              <w:rPr>
                <w:rStyle w:val="Hyperlink"/>
                <w:color w:val="2385FA" w:themeColor="text2" w:themeTint="99"/>
              </w:rPr>
              <w:t>Appendix 1</w:t>
            </w:r>
            <w:r w:rsidR="00F913D8" w:rsidRPr="00D25B19">
              <w:rPr>
                <w:webHidden/>
                <w:color w:val="2385FA" w:themeColor="text2" w:themeTint="99"/>
              </w:rPr>
              <w:tab/>
            </w:r>
            <w:r w:rsidR="00F913D8" w:rsidRPr="00D25B19">
              <w:rPr>
                <w:webHidden/>
                <w:color w:val="2385FA" w:themeColor="text2" w:themeTint="99"/>
              </w:rPr>
              <w:fldChar w:fldCharType="begin"/>
            </w:r>
            <w:r w:rsidR="00F913D8" w:rsidRPr="00D25B19">
              <w:rPr>
                <w:webHidden/>
                <w:color w:val="2385FA" w:themeColor="text2" w:themeTint="99"/>
              </w:rPr>
              <w:instrText xml:space="preserve"> PAGEREF _Toc61784950 \h </w:instrText>
            </w:r>
            <w:r w:rsidR="00F913D8" w:rsidRPr="00D25B19">
              <w:rPr>
                <w:webHidden/>
                <w:color w:val="2385FA" w:themeColor="text2" w:themeTint="99"/>
              </w:rPr>
            </w:r>
            <w:r w:rsidR="00F913D8" w:rsidRPr="00D25B19">
              <w:rPr>
                <w:webHidden/>
                <w:color w:val="2385FA" w:themeColor="text2" w:themeTint="99"/>
              </w:rPr>
              <w:fldChar w:fldCharType="separate"/>
            </w:r>
            <w:r w:rsidR="00F913D8" w:rsidRPr="00D25B19">
              <w:rPr>
                <w:webHidden/>
                <w:color w:val="2385FA" w:themeColor="text2" w:themeTint="99"/>
              </w:rPr>
              <w:t>2</w:t>
            </w:r>
            <w:r w:rsidR="00F913D8" w:rsidRPr="00D25B19">
              <w:rPr>
                <w:webHidden/>
                <w:color w:val="2385FA" w:themeColor="text2" w:themeTint="99"/>
              </w:rPr>
              <w:fldChar w:fldCharType="end"/>
            </w:r>
          </w:hyperlink>
          <w:r w:rsidR="00F913D8" w:rsidRPr="00D25B19">
            <w:rPr>
              <w:rStyle w:val="Hyperlink"/>
              <w:color w:val="2385FA" w:themeColor="text2" w:themeTint="99"/>
            </w:rPr>
            <w:t>1</w:t>
          </w:r>
        </w:p>
        <w:p w14:paraId="2C0DEF67" w14:textId="445E83B4" w:rsidR="00F913D8" w:rsidRPr="00D25B19" w:rsidRDefault="00000000">
          <w:pPr>
            <w:pStyle w:val="TOC1"/>
            <w:rPr>
              <w:rFonts w:asciiTheme="minorHAnsi" w:eastAsiaTheme="minorEastAsia" w:hAnsiTheme="minorHAnsi" w:cstheme="minorBidi"/>
              <w:b w:val="0"/>
              <w:color w:val="2385FA" w:themeColor="text2" w:themeTint="99"/>
              <w:sz w:val="22"/>
              <w:szCs w:val="22"/>
              <w:lang w:eastAsia="en-GB"/>
            </w:rPr>
          </w:pPr>
          <w:hyperlink w:anchor="_Toc61784951" w:history="1">
            <w:r w:rsidR="00F913D8" w:rsidRPr="00D25B19">
              <w:rPr>
                <w:rStyle w:val="Hyperlink"/>
                <w:color w:val="2385FA" w:themeColor="text2" w:themeTint="99"/>
              </w:rPr>
              <w:t>Appendix 2</w:t>
            </w:r>
            <w:r w:rsidR="00F913D8" w:rsidRPr="00D25B19">
              <w:rPr>
                <w:webHidden/>
                <w:color w:val="2385FA" w:themeColor="text2" w:themeTint="99"/>
              </w:rPr>
              <w:tab/>
            </w:r>
            <w:r w:rsidR="00F913D8" w:rsidRPr="00D25B19">
              <w:rPr>
                <w:webHidden/>
                <w:color w:val="2385FA" w:themeColor="text2" w:themeTint="99"/>
              </w:rPr>
              <w:fldChar w:fldCharType="begin"/>
            </w:r>
            <w:r w:rsidR="00F913D8" w:rsidRPr="00D25B19">
              <w:rPr>
                <w:webHidden/>
                <w:color w:val="2385FA" w:themeColor="text2" w:themeTint="99"/>
              </w:rPr>
              <w:instrText xml:space="preserve"> PAGEREF _Toc61784951 \h </w:instrText>
            </w:r>
            <w:r w:rsidR="00F913D8" w:rsidRPr="00D25B19">
              <w:rPr>
                <w:webHidden/>
                <w:color w:val="2385FA" w:themeColor="text2" w:themeTint="99"/>
              </w:rPr>
            </w:r>
            <w:r w:rsidR="00F913D8" w:rsidRPr="00D25B19">
              <w:rPr>
                <w:webHidden/>
                <w:color w:val="2385FA" w:themeColor="text2" w:themeTint="99"/>
              </w:rPr>
              <w:fldChar w:fldCharType="separate"/>
            </w:r>
            <w:r w:rsidR="00F913D8" w:rsidRPr="00D25B19">
              <w:rPr>
                <w:webHidden/>
                <w:color w:val="2385FA" w:themeColor="text2" w:themeTint="99"/>
              </w:rPr>
              <w:t>2</w:t>
            </w:r>
            <w:r w:rsidR="00F913D8" w:rsidRPr="00D25B19">
              <w:rPr>
                <w:webHidden/>
                <w:color w:val="2385FA" w:themeColor="text2" w:themeTint="99"/>
              </w:rPr>
              <w:fldChar w:fldCharType="end"/>
            </w:r>
          </w:hyperlink>
          <w:r w:rsidR="00F913D8" w:rsidRPr="00D25B19">
            <w:rPr>
              <w:rStyle w:val="Hyperlink"/>
              <w:color w:val="2385FA" w:themeColor="text2" w:themeTint="99"/>
            </w:rPr>
            <w:t>2</w:t>
          </w:r>
        </w:p>
        <w:p w14:paraId="2DA60C26" w14:textId="402CA0D2" w:rsidR="00F913D8" w:rsidRPr="00D25B19" w:rsidRDefault="00000000">
          <w:pPr>
            <w:pStyle w:val="TOC1"/>
            <w:rPr>
              <w:rFonts w:asciiTheme="minorHAnsi" w:eastAsiaTheme="minorEastAsia" w:hAnsiTheme="minorHAnsi" w:cstheme="minorBidi"/>
              <w:b w:val="0"/>
              <w:color w:val="2385FA" w:themeColor="text2" w:themeTint="99"/>
              <w:sz w:val="22"/>
              <w:szCs w:val="22"/>
              <w:lang w:eastAsia="en-GB"/>
            </w:rPr>
          </w:pPr>
          <w:hyperlink w:anchor="_Toc61784952" w:history="1">
            <w:r w:rsidR="00F913D8" w:rsidRPr="00D25B19">
              <w:rPr>
                <w:rStyle w:val="Hyperlink"/>
                <w:color w:val="2385FA" w:themeColor="text2" w:themeTint="99"/>
              </w:rPr>
              <w:t>Appendix 3</w:t>
            </w:r>
            <w:r w:rsidR="00F913D8" w:rsidRPr="00D25B19">
              <w:rPr>
                <w:webHidden/>
                <w:color w:val="2385FA" w:themeColor="text2" w:themeTint="99"/>
              </w:rPr>
              <w:tab/>
            </w:r>
            <w:r w:rsidR="00F913D8" w:rsidRPr="00D25B19">
              <w:rPr>
                <w:webHidden/>
                <w:color w:val="2385FA" w:themeColor="text2" w:themeTint="99"/>
              </w:rPr>
              <w:fldChar w:fldCharType="begin"/>
            </w:r>
            <w:r w:rsidR="00F913D8" w:rsidRPr="00D25B19">
              <w:rPr>
                <w:webHidden/>
                <w:color w:val="2385FA" w:themeColor="text2" w:themeTint="99"/>
              </w:rPr>
              <w:instrText xml:space="preserve"> PAGEREF _Toc61784952 \h </w:instrText>
            </w:r>
            <w:r w:rsidR="00F913D8" w:rsidRPr="00D25B19">
              <w:rPr>
                <w:webHidden/>
                <w:color w:val="2385FA" w:themeColor="text2" w:themeTint="99"/>
              </w:rPr>
            </w:r>
            <w:r w:rsidR="00F913D8" w:rsidRPr="00D25B19">
              <w:rPr>
                <w:webHidden/>
                <w:color w:val="2385FA" w:themeColor="text2" w:themeTint="99"/>
              </w:rPr>
              <w:fldChar w:fldCharType="separate"/>
            </w:r>
            <w:r w:rsidR="00F913D8" w:rsidRPr="00D25B19">
              <w:rPr>
                <w:webHidden/>
                <w:color w:val="2385FA" w:themeColor="text2" w:themeTint="99"/>
              </w:rPr>
              <w:t>2</w:t>
            </w:r>
            <w:r w:rsidR="00F913D8" w:rsidRPr="00D25B19">
              <w:rPr>
                <w:webHidden/>
                <w:color w:val="2385FA" w:themeColor="text2" w:themeTint="99"/>
              </w:rPr>
              <w:fldChar w:fldCharType="end"/>
            </w:r>
          </w:hyperlink>
          <w:r w:rsidR="00F913D8" w:rsidRPr="00D25B19">
            <w:rPr>
              <w:rStyle w:val="Hyperlink"/>
              <w:color w:val="2385FA" w:themeColor="text2" w:themeTint="99"/>
            </w:rPr>
            <w:t>2</w:t>
          </w:r>
        </w:p>
        <w:p w14:paraId="562CDD74" w14:textId="5E0887F8" w:rsidR="00F913D8" w:rsidRPr="00D25B19" w:rsidRDefault="00000000">
          <w:pPr>
            <w:pStyle w:val="TOC1"/>
            <w:rPr>
              <w:rFonts w:asciiTheme="minorHAnsi" w:eastAsiaTheme="minorEastAsia" w:hAnsiTheme="minorHAnsi" w:cstheme="minorBidi"/>
              <w:b w:val="0"/>
              <w:color w:val="2385FA" w:themeColor="text2" w:themeTint="99"/>
              <w:sz w:val="22"/>
              <w:szCs w:val="22"/>
              <w:lang w:eastAsia="en-GB"/>
            </w:rPr>
          </w:pPr>
          <w:hyperlink w:anchor="_Toc61784953" w:history="1">
            <w:r w:rsidR="00F913D8" w:rsidRPr="00D25B19">
              <w:rPr>
                <w:rStyle w:val="Hyperlink"/>
                <w:color w:val="2385FA" w:themeColor="text2" w:themeTint="99"/>
              </w:rPr>
              <w:t>Appendix 4</w:t>
            </w:r>
            <w:r w:rsidR="00F913D8" w:rsidRPr="00D25B19">
              <w:rPr>
                <w:webHidden/>
                <w:color w:val="2385FA" w:themeColor="text2" w:themeTint="99"/>
              </w:rPr>
              <w:tab/>
            </w:r>
            <w:r w:rsidR="00F913D8" w:rsidRPr="00D25B19">
              <w:rPr>
                <w:webHidden/>
                <w:color w:val="2385FA" w:themeColor="text2" w:themeTint="99"/>
              </w:rPr>
              <w:fldChar w:fldCharType="begin"/>
            </w:r>
            <w:r w:rsidR="00F913D8" w:rsidRPr="00D25B19">
              <w:rPr>
                <w:webHidden/>
                <w:color w:val="2385FA" w:themeColor="text2" w:themeTint="99"/>
              </w:rPr>
              <w:instrText xml:space="preserve"> PAGEREF _Toc61784953 \h </w:instrText>
            </w:r>
            <w:r w:rsidR="00F913D8" w:rsidRPr="00D25B19">
              <w:rPr>
                <w:webHidden/>
                <w:color w:val="2385FA" w:themeColor="text2" w:themeTint="99"/>
              </w:rPr>
            </w:r>
            <w:r w:rsidR="00F913D8" w:rsidRPr="00D25B19">
              <w:rPr>
                <w:webHidden/>
                <w:color w:val="2385FA" w:themeColor="text2" w:themeTint="99"/>
              </w:rPr>
              <w:fldChar w:fldCharType="separate"/>
            </w:r>
            <w:r w:rsidR="00F913D8" w:rsidRPr="00D25B19">
              <w:rPr>
                <w:webHidden/>
                <w:color w:val="2385FA" w:themeColor="text2" w:themeTint="99"/>
              </w:rPr>
              <w:t>2</w:t>
            </w:r>
            <w:r w:rsidR="00F913D8" w:rsidRPr="00D25B19">
              <w:rPr>
                <w:webHidden/>
                <w:color w:val="2385FA" w:themeColor="text2" w:themeTint="99"/>
              </w:rPr>
              <w:fldChar w:fldCharType="end"/>
            </w:r>
          </w:hyperlink>
          <w:r w:rsidR="00D25B19">
            <w:rPr>
              <w:rStyle w:val="Hyperlink"/>
              <w:color w:val="2385FA" w:themeColor="text2" w:themeTint="99"/>
            </w:rPr>
            <w:t>2</w:t>
          </w:r>
        </w:p>
        <w:p w14:paraId="12388834" w14:textId="72446E30" w:rsidR="00F913D8" w:rsidRDefault="00000000">
          <w:pPr>
            <w:pStyle w:val="TOC2"/>
            <w:tabs>
              <w:tab w:val="right" w:leader="dot" w:pos="10456"/>
            </w:tabs>
            <w:rPr>
              <w:rFonts w:asciiTheme="minorHAnsi" w:eastAsiaTheme="minorEastAsia" w:hAnsiTheme="minorHAnsi" w:cstheme="minorBidi"/>
              <w:noProof/>
              <w:color w:val="auto"/>
              <w:sz w:val="22"/>
              <w:szCs w:val="22"/>
              <w:lang w:eastAsia="en-GB"/>
            </w:rPr>
          </w:pPr>
          <w:hyperlink w:anchor="_Toc61784954" w:history="1">
            <w:r w:rsidR="00F913D8" w:rsidRPr="007775B9">
              <w:rPr>
                <w:rStyle w:val="Hyperlink"/>
                <w:noProof/>
                <w:lang w:eastAsia="en-GB"/>
              </w:rPr>
              <w:t>Appendix 5</w:t>
            </w:r>
            <w:r w:rsidR="00F913D8">
              <w:rPr>
                <w:noProof/>
                <w:webHidden/>
              </w:rPr>
              <w:tab/>
            </w:r>
            <w:r w:rsidR="00F913D8">
              <w:rPr>
                <w:noProof/>
                <w:webHidden/>
              </w:rPr>
              <w:fldChar w:fldCharType="begin"/>
            </w:r>
            <w:r w:rsidR="00F913D8">
              <w:rPr>
                <w:noProof/>
                <w:webHidden/>
              </w:rPr>
              <w:instrText xml:space="preserve"> PAGEREF _Toc61784954 \h </w:instrText>
            </w:r>
            <w:r w:rsidR="00F913D8">
              <w:rPr>
                <w:noProof/>
                <w:webHidden/>
              </w:rPr>
            </w:r>
            <w:r w:rsidR="00F913D8">
              <w:rPr>
                <w:noProof/>
                <w:webHidden/>
              </w:rPr>
              <w:fldChar w:fldCharType="separate"/>
            </w:r>
            <w:r w:rsidR="00F913D8">
              <w:rPr>
                <w:noProof/>
                <w:webHidden/>
              </w:rPr>
              <w:t>2</w:t>
            </w:r>
            <w:r w:rsidR="00F913D8">
              <w:rPr>
                <w:noProof/>
                <w:webHidden/>
              </w:rPr>
              <w:fldChar w:fldCharType="end"/>
            </w:r>
          </w:hyperlink>
          <w:r w:rsidR="00F913D8">
            <w:rPr>
              <w:rStyle w:val="Hyperlink"/>
              <w:noProof/>
            </w:rPr>
            <w:t>3</w:t>
          </w:r>
        </w:p>
        <w:p w14:paraId="0A220D9B" w14:textId="1DCDFD4C" w:rsidR="00F913D8" w:rsidRDefault="00F913D8">
          <w:r>
            <w:rPr>
              <w:b/>
              <w:bCs/>
              <w:noProof/>
            </w:rPr>
            <w:lastRenderedPageBreak/>
            <w:fldChar w:fldCharType="end"/>
          </w:r>
        </w:p>
      </w:sdtContent>
    </w:sdt>
    <w:p w14:paraId="12E17829" w14:textId="77777777" w:rsidR="0063200D" w:rsidRPr="00E5704B" w:rsidRDefault="0063200D" w:rsidP="00E5704B">
      <w:pPr>
        <w:rPr>
          <w:b/>
          <w:color w:val="005EB8" w:themeColor="accent1"/>
          <w:sz w:val="42"/>
          <w:szCs w:val="42"/>
        </w:rPr>
      </w:pPr>
    </w:p>
    <w:p w14:paraId="740EC55F" w14:textId="76D4D4C3" w:rsidR="001D6F2E" w:rsidRDefault="001D6F2E" w:rsidP="00385D4B">
      <w:bookmarkStart w:id="8" w:name="_Toc490478253"/>
      <w:bookmarkStart w:id="9" w:name="_Toc350174611"/>
    </w:p>
    <w:p w14:paraId="36D1BEF2" w14:textId="4F400582" w:rsidR="00A97CA9" w:rsidRDefault="00A97CA9" w:rsidP="00A97CA9">
      <w:pPr>
        <w:pStyle w:val="Heading2"/>
      </w:pPr>
      <w:bookmarkStart w:id="10" w:name="_Toc61784928"/>
      <w:r>
        <w:t>Glossary of Terms</w:t>
      </w:r>
      <w:bookmarkEnd w:id="10"/>
    </w:p>
    <w:tbl>
      <w:tblPr>
        <w:tblStyle w:val="TableGrid"/>
        <w:tblW w:w="0" w:type="auto"/>
        <w:tblLook w:val="04A0" w:firstRow="1" w:lastRow="0" w:firstColumn="1" w:lastColumn="0" w:noHBand="0" w:noVBand="1"/>
      </w:tblPr>
      <w:tblGrid>
        <w:gridCol w:w="5217"/>
        <w:gridCol w:w="5239"/>
      </w:tblGrid>
      <w:tr w:rsidR="00A97CA9" w14:paraId="03645325" w14:textId="77777777" w:rsidTr="00A97CA9">
        <w:tc>
          <w:tcPr>
            <w:tcW w:w="5341" w:type="dxa"/>
          </w:tcPr>
          <w:p w14:paraId="699492E5" w14:textId="454CFC0B" w:rsidR="00A97CA9" w:rsidRPr="00290602" w:rsidRDefault="00A97CA9" w:rsidP="00A97CA9">
            <w:pPr>
              <w:rPr>
                <w:rFonts w:asciiTheme="minorHAnsi" w:hAnsiTheme="minorHAnsi" w:cstheme="minorHAnsi"/>
              </w:rPr>
            </w:pPr>
            <w:r w:rsidRPr="00290602">
              <w:rPr>
                <w:rFonts w:asciiTheme="minorHAnsi" w:hAnsiTheme="minorHAnsi" w:cstheme="minorHAnsi"/>
              </w:rPr>
              <w:t>SoS</w:t>
            </w:r>
          </w:p>
        </w:tc>
        <w:tc>
          <w:tcPr>
            <w:tcW w:w="5341" w:type="dxa"/>
          </w:tcPr>
          <w:p w14:paraId="03D45242" w14:textId="02D35C34" w:rsidR="00A97CA9" w:rsidRPr="00290602" w:rsidRDefault="00A97CA9" w:rsidP="00A97CA9">
            <w:pPr>
              <w:rPr>
                <w:rFonts w:asciiTheme="minorHAnsi" w:hAnsiTheme="minorHAnsi" w:cstheme="minorHAnsi"/>
              </w:rPr>
            </w:pPr>
            <w:r w:rsidRPr="00290602">
              <w:rPr>
                <w:rFonts w:asciiTheme="minorHAnsi" w:hAnsiTheme="minorHAnsi" w:cstheme="minorHAnsi"/>
              </w:rPr>
              <w:t xml:space="preserve">System of Systems </w:t>
            </w:r>
          </w:p>
        </w:tc>
      </w:tr>
      <w:tr w:rsidR="00A97CA9" w14:paraId="1FF1EC24" w14:textId="77777777" w:rsidTr="00A97CA9">
        <w:tc>
          <w:tcPr>
            <w:tcW w:w="5341" w:type="dxa"/>
          </w:tcPr>
          <w:p w14:paraId="3AD66984" w14:textId="7222464E" w:rsidR="00A97CA9" w:rsidRPr="00290602" w:rsidRDefault="00A97CA9" w:rsidP="00A97CA9">
            <w:pPr>
              <w:rPr>
                <w:rFonts w:asciiTheme="minorHAnsi" w:hAnsiTheme="minorHAnsi" w:cstheme="minorHAnsi"/>
              </w:rPr>
            </w:pPr>
            <w:r w:rsidRPr="00290602">
              <w:rPr>
                <w:rFonts w:asciiTheme="minorHAnsi" w:hAnsiTheme="minorHAnsi" w:cstheme="minorHAnsi"/>
              </w:rPr>
              <w:t>YHCR</w:t>
            </w:r>
          </w:p>
        </w:tc>
        <w:tc>
          <w:tcPr>
            <w:tcW w:w="5341" w:type="dxa"/>
          </w:tcPr>
          <w:p w14:paraId="4E9AB3D6" w14:textId="0DD2FC35" w:rsidR="00A97CA9" w:rsidRPr="00290602" w:rsidRDefault="00A97CA9" w:rsidP="00A97CA9">
            <w:pPr>
              <w:rPr>
                <w:rFonts w:asciiTheme="minorHAnsi" w:hAnsiTheme="minorHAnsi" w:cstheme="minorHAnsi"/>
              </w:rPr>
            </w:pPr>
            <w:r w:rsidRPr="00290602">
              <w:rPr>
                <w:rFonts w:asciiTheme="minorHAnsi" w:hAnsiTheme="minorHAnsi" w:cstheme="minorHAnsi"/>
              </w:rPr>
              <w:t xml:space="preserve">Yorkshire &amp; Humber Care Record </w:t>
            </w:r>
          </w:p>
        </w:tc>
      </w:tr>
      <w:tr w:rsidR="00A97CA9" w14:paraId="4C976F12" w14:textId="77777777" w:rsidTr="00A97CA9">
        <w:tc>
          <w:tcPr>
            <w:tcW w:w="5341" w:type="dxa"/>
          </w:tcPr>
          <w:p w14:paraId="1EFCDAED" w14:textId="08DB0EF2" w:rsidR="00A97CA9" w:rsidRPr="00290602" w:rsidRDefault="00A97CA9" w:rsidP="00A97CA9">
            <w:pPr>
              <w:rPr>
                <w:rFonts w:asciiTheme="minorHAnsi" w:hAnsiTheme="minorHAnsi" w:cstheme="minorHAnsi"/>
              </w:rPr>
            </w:pPr>
            <w:r w:rsidRPr="00290602">
              <w:rPr>
                <w:rFonts w:asciiTheme="minorHAnsi" w:hAnsiTheme="minorHAnsi" w:cstheme="minorHAnsi"/>
              </w:rPr>
              <w:t>CSO</w:t>
            </w:r>
          </w:p>
        </w:tc>
        <w:tc>
          <w:tcPr>
            <w:tcW w:w="5341" w:type="dxa"/>
          </w:tcPr>
          <w:p w14:paraId="65677243" w14:textId="56D9024D" w:rsidR="00A97CA9" w:rsidRPr="00290602" w:rsidRDefault="00A97CA9" w:rsidP="00A97CA9">
            <w:pPr>
              <w:rPr>
                <w:rFonts w:asciiTheme="minorHAnsi" w:hAnsiTheme="minorHAnsi" w:cstheme="minorHAnsi"/>
              </w:rPr>
            </w:pPr>
            <w:r w:rsidRPr="00290602">
              <w:rPr>
                <w:rFonts w:asciiTheme="minorHAnsi" w:hAnsiTheme="minorHAnsi" w:cstheme="minorHAnsi"/>
              </w:rPr>
              <w:t xml:space="preserve">Clinical Safety Officer </w:t>
            </w:r>
          </w:p>
        </w:tc>
      </w:tr>
      <w:tr w:rsidR="00A97CA9" w14:paraId="49FD3B83" w14:textId="77777777" w:rsidTr="00A97CA9">
        <w:tc>
          <w:tcPr>
            <w:tcW w:w="5341" w:type="dxa"/>
          </w:tcPr>
          <w:p w14:paraId="688CF39B" w14:textId="5E3A1A24" w:rsidR="00A97CA9" w:rsidRPr="00290602" w:rsidRDefault="00A97CA9" w:rsidP="00A97CA9">
            <w:pPr>
              <w:rPr>
                <w:rFonts w:asciiTheme="minorHAnsi" w:hAnsiTheme="minorHAnsi" w:cstheme="minorHAnsi"/>
              </w:rPr>
            </w:pPr>
            <w:r w:rsidRPr="00290602">
              <w:rPr>
                <w:rFonts w:asciiTheme="minorHAnsi" w:hAnsiTheme="minorHAnsi" w:cstheme="minorHAnsi"/>
              </w:rPr>
              <w:t>DCB</w:t>
            </w:r>
          </w:p>
        </w:tc>
        <w:tc>
          <w:tcPr>
            <w:tcW w:w="5341" w:type="dxa"/>
          </w:tcPr>
          <w:p w14:paraId="026A7AFF" w14:textId="7609AC91" w:rsidR="00A97CA9" w:rsidRPr="00290602" w:rsidRDefault="00A97CA9" w:rsidP="00A97CA9">
            <w:pPr>
              <w:rPr>
                <w:rFonts w:asciiTheme="minorHAnsi" w:hAnsiTheme="minorHAnsi" w:cstheme="minorHAnsi"/>
              </w:rPr>
            </w:pPr>
            <w:r w:rsidRPr="00290602">
              <w:rPr>
                <w:rFonts w:asciiTheme="minorHAnsi" w:hAnsiTheme="minorHAnsi" w:cstheme="minorHAnsi"/>
              </w:rPr>
              <w:t>Data Coordination Board</w:t>
            </w:r>
          </w:p>
        </w:tc>
      </w:tr>
      <w:tr w:rsidR="00A97CA9" w14:paraId="700D06D7" w14:textId="77777777" w:rsidTr="00A97CA9">
        <w:tc>
          <w:tcPr>
            <w:tcW w:w="5341" w:type="dxa"/>
          </w:tcPr>
          <w:p w14:paraId="12E0F73F" w14:textId="08603423" w:rsidR="00A97CA9" w:rsidRPr="00290602" w:rsidRDefault="00A97CA9" w:rsidP="00A97CA9">
            <w:pPr>
              <w:rPr>
                <w:rFonts w:asciiTheme="minorHAnsi" w:hAnsiTheme="minorHAnsi" w:cstheme="minorHAnsi"/>
              </w:rPr>
            </w:pPr>
            <w:r w:rsidRPr="00290602">
              <w:rPr>
                <w:rFonts w:asciiTheme="minorHAnsi" w:hAnsiTheme="minorHAnsi" w:cstheme="minorHAnsi"/>
              </w:rPr>
              <w:t>ICS</w:t>
            </w:r>
          </w:p>
        </w:tc>
        <w:tc>
          <w:tcPr>
            <w:tcW w:w="5341" w:type="dxa"/>
          </w:tcPr>
          <w:p w14:paraId="5B79F085" w14:textId="0184FBE7" w:rsidR="00A97CA9" w:rsidRPr="00290602" w:rsidRDefault="00977F0F" w:rsidP="00A97CA9">
            <w:pPr>
              <w:rPr>
                <w:rFonts w:asciiTheme="minorHAnsi" w:hAnsiTheme="minorHAnsi" w:cstheme="minorHAnsi"/>
              </w:rPr>
            </w:pPr>
            <w:r w:rsidRPr="00290602">
              <w:rPr>
                <w:rFonts w:asciiTheme="minorHAnsi" w:hAnsiTheme="minorHAnsi" w:cstheme="minorHAnsi"/>
              </w:rPr>
              <w:t>Integrated Care Servi</w:t>
            </w:r>
            <w:r w:rsidR="00C41603">
              <w:rPr>
                <w:rFonts w:asciiTheme="minorHAnsi" w:hAnsiTheme="minorHAnsi" w:cstheme="minorHAnsi"/>
              </w:rPr>
              <w:t>c</w:t>
            </w:r>
            <w:r w:rsidRPr="00290602">
              <w:rPr>
                <w:rFonts w:asciiTheme="minorHAnsi" w:hAnsiTheme="minorHAnsi" w:cstheme="minorHAnsi"/>
              </w:rPr>
              <w:t>es</w:t>
            </w:r>
          </w:p>
        </w:tc>
      </w:tr>
      <w:tr w:rsidR="00A97CA9" w14:paraId="17B87BDE" w14:textId="77777777" w:rsidTr="00A97CA9">
        <w:tc>
          <w:tcPr>
            <w:tcW w:w="5341" w:type="dxa"/>
          </w:tcPr>
          <w:p w14:paraId="3ECC4EDB" w14:textId="65C08B8F" w:rsidR="00A97CA9" w:rsidRPr="00290602" w:rsidRDefault="00290602" w:rsidP="00A97CA9">
            <w:pPr>
              <w:rPr>
                <w:rFonts w:asciiTheme="minorHAnsi" w:hAnsiTheme="minorHAnsi" w:cstheme="minorHAnsi"/>
              </w:rPr>
            </w:pPr>
            <w:r w:rsidRPr="00290602">
              <w:rPr>
                <w:rFonts w:asciiTheme="minorHAnsi" w:hAnsiTheme="minorHAnsi" w:cstheme="minorHAnsi"/>
              </w:rPr>
              <w:t>LH</w:t>
            </w:r>
            <w:r w:rsidR="00C41603">
              <w:rPr>
                <w:rFonts w:asciiTheme="minorHAnsi" w:hAnsiTheme="minorHAnsi" w:cstheme="minorHAnsi"/>
              </w:rPr>
              <w:t>C</w:t>
            </w:r>
            <w:r w:rsidRPr="00290602">
              <w:rPr>
                <w:rFonts w:asciiTheme="minorHAnsi" w:hAnsiTheme="minorHAnsi" w:cstheme="minorHAnsi"/>
              </w:rPr>
              <w:t>RE</w:t>
            </w:r>
          </w:p>
        </w:tc>
        <w:tc>
          <w:tcPr>
            <w:tcW w:w="5341" w:type="dxa"/>
          </w:tcPr>
          <w:p w14:paraId="3EF9FF00" w14:textId="3FC27F2E" w:rsidR="00A97CA9" w:rsidRPr="00290602" w:rsidRDefault="00977F0F" w:rsidP="00977F0F">
            <w:pPr>
              <w:rPr>
                <w:rFonts w:asciiTheme="minorHAnsi" w:hAnsiTheme="minorHAnsi" w:cstheme="minorHAnsi"/>
              </w:rPr>
            </w:pPr>
            <w:r w:rsidRPr="00290602">
              <w:rPr>
                <w:rFonts w:asciiTheme="minorHAnsi" w:hAnsiTheme="minorHAnsi" w:cstheme="minorHAnsi"/>
              </w:rPr>
              <w:t xml:space="preserve">Local Health &amp; Care Record Exemplar programme </w:t>
            </w:r>
          </w:p>
        </w:tc>
      </w:tr>
      <w:tr w:rsidR="00A97CA9" w14:paraId="3CA4912A" w14:textId="77777777" w:rsidTr="00A97CA9">
        <w:tc>
          <w:tcPr>
            <w:tcW w:w="5341" w:type="dxa"/>
          </w:tcPr>
          <w:p w14:paraId="1B74B776" w14:textId="0E01AC26" w:rsidR="00A97CA9" w:rsidRPr="00290602" w:rsidRDefault="00290602" w:rsidP="00A97CA9">
            <w:pPr>
              <w:rPr>
                <w:rFonts w:asciiTheme="minorHAnsi" w:hAnsiTheme="minorHAnsi" w:cstheme="minorHAnsi"/>
              </w:rPr>
            </w:pPr>
            <w:r w:rsidRPr="00290602">
              <w:rPr>
                <w:rFonts w:asciiTheme="minorHAnsi" w:hAnsiTheme="minorHAnsi" w:cstheme="minorHAnsi"/>
              </w:rPr>
              <w:t>CAB</w:t>
            </w:r>
          </w:p>
        </w:tc>
        <w:tc>
          <w:tcPr>
            <w:tcW w:w="5341" w:type="dxa"/>
          </w:tcPr>
          <w:p w14:paraId="67AEEC1A" w14:textId="7135EB05" w:rsidR="00A97CA9" w:rsidRPr="00290602" w:rsidRDefault="00290602" w:rsidP="00A97CA9">
            <w:pPr>
              <w:rPr>
                <w:rFonts w:asciiTheme="minorHAnsi" w:hAnsiTheme="minorHAnsi" w:cstheme="minorHAnsi"/>
              </w:rPr>
            </w:pPr>
            <w:r w:rsidRPr="00290602">
              <w:rPr>
                <w:rFonts w:asciiTheme="minorHAnsi" w:hAnsiTheme="minorHAnsi" w:cstheme="minorHAnsi"/>
              </w:rPr>
              <w:t>Change Advisory Board</w:t>
            </w:r>
          </w:p>
        </w:tc>
      </w:tr>
      <w:tr w:rsidR="00A97CA9" w14:paraId="51EB273C" w14:textId="77777777" w:rsidTr="00A97CA9">
        <w:tc>
          <w:tcPr>
            <w:tcW w:w="5341" w:type="dxa"/>
          </w:tcPr>
          <w:p w14:paraId="1061CB6E" w14:textId="106D3104" w:rsidR="00A97CA9" w:rsidRPr="00290602" w:rsidRDefault="00290602" w:rsidP="00A97CA9">
            <w:pPr>
              <w:rPr>
                <w:rFonts w:asciiTheme="minorHAnsi" w:hAnsiTheme="minorHAnsi" w:cstheme="minorHAnsi"/>
              </w:rPr>
            </w:pPr>
            <w:r w:rsidRPr="00290602">
              <w:rPr>
                <w:rFonts w:asciiTheme="minorHAnsi" w:hAnsiTheme="minorHAnsi" w:cstheme="minorHAnsi"/>
              </w:rPr>
              <w:t>CCIO</w:t>
            </w:r>
          </w:p>
        </w:tc>
        <w:tc>
          <w:tcPr>
            <w:tcW w:w="5341" w:type="dxa"/>
          </w:tcPr>
          <w:p w14:paraId="12C60644" w14:textId="7E40FC64" w:rsidR="00A97CA9" w:rsidRPr="00290602" w:rsidRDefault="00290602" w:rsidP="00A97CA9">
            <w:pPr>
              <w:rPr>
                <w:rFonts w:asciiTheme="minorHAnsi" w:hAnsiTheme="minorHAnsi" w:cstheme="minorHAnsi"/>
              </w:rPr>
            </w:pPr>
            <w:r w:rsidRPr="00290602">
              <w:rPr>
                <w:rStyle w:val="Emphasis"/>
                <w:rFonts w:asciiTheme="minorHAnsi" w:eastAsia="MS Mincho" w:hAnsiTheme="minorHAnsi" w:cstheme="minorHAnsi"/>
                <w:bCs/>
                <w:i w:val="0"/>
                <w:iCs w:val="0"/>
                <w:shd w:val="clear" w:color="auto" w:fill="FFFFFF"/>
              </w:rPr>
              <w:t>Chief Clinical Information Officer</w:t>
            </w:r>
          </w:p>
        </w:tc>
      </w:tr>
      <w:tr w:rsidR="00290602" w14:paraId="3398B23B" w14:textId="77777777" w:rsidTr="00A97CA9">
        <w:tc>
          <w:tcPr>
            <w:tcW w:w="5341" w:type="dxa"/>
          </w:tcPr>
          <w:p w14:paraId="7BC84C1A" w14:textId="03FA43D3" w:rsidR="00290602" w:rsidRPr="00290602" w:rsidRDefault="00290602" w:rsidP="00A97CA9">
            <w:pPr>
              <w:rPr>
                <w:rFonts w:asciiTheme="minorHAnsi" w:hAnsiTheme="minorHAnsi" w:cstheme="minorHAnsi"/>
              </w:rPr>
            </w:pPr>
            <w:r w:rsidRPr="00290602">
              <w:rPr>
                <w:rFonts w:asciiTheme="minorHAnsi" w:hAnsiTheme="minorHAnsi" w:cstheme="minorHAnsi"/>
              </w:rPr>
              <w:t>ALARP</w:t>
            </w:r>
          </w:p>
        </w:tc>
        <w:tc>
          <w:tcPr>
            <w:tcW w:w="5341" w:type="dxa"/>
          </w:tcPr>
          <w:p w14:paraId="4E1C6D44" w14:textId="2D40A5F0" w:rsidR="00290602" w:rsidRPr="00290602" w:rsidRDefault="00290602" w:rsidP="00A97CA9">
            <w:pPr>
              <w:rPr>
                <w:rFonts w:asciiTheme="minorHAnsi" w:hAnsiTheme="minorHAnsi" w:cstheme="minorHAnsi"/>
              </w:rPr>
            </w:pPr>
            <w:r>
              <w:rPr>
                <w:rStyle w:val="Emphasis"/>
                <w:rFonts w:asciiTheme="minorHAnsi" w:eastAsia="MS Mincho" w:hAnsiTheme="minorHAnsi" w:cstheme="minorHAnsi"/>
                <w:bCs/>
                <w:i w:val="0"/>
                <w:iCs w:val="0"/>
                <w:shd w:val="clear" w:color="auto" w:fill="FFFFFF"/>
              </w:rPr>
              <w:t xml:space="preserve">As Low </w:t>
            </w:r>
            <w:proofErr w:type="gramStart"/>
            <w:r>
              <w:rPr>
                <w:rStyle w:val="Emphasis"/>
                <w:rFonts w:asciiTheme="minorHAnsi" w:eastAsia="MS Mincho" w:hAnsiTheme="minorHAnsi" w:cstheme="minorHAnsi"/>
                <w:bCs/>
                <w:i w:val="0"/>
                <w:iCs w:val="0"/>
                <w:shd w:val="clear" w:color="auto" w:fill="FFFFFF"/>
              </w:rPr>
              <w:t>As</w:t>
            </w:r>
            <w:proofErr w:type="gramEnd"/>
            <w:r>
              <w:rPr>
                <w:rStyle w:val="Emphasis"/>
                <w:rFonts w:asciiTheme="minorHAnsi" w:eastAsia="MS Mincho" w:hAnsiTheme="minorHAnsi" w:cstheme="minorHAnsi"/>
                <w:bCs/>
                <w:i w:val="0"/>
                <w:iCs w:val="0"/>
                <w:shd w:val="clear" w:color="auto" w:fill="FFFFFF"/>
              </w:rPr>
              <w:t xml:space="preserve"> Reasonably P</w:t>
            </w:r>
            <w:r w:rsidRPr="00290602">
              <w:rPr>
                <w:rStyle w:val="Emphasis"/>
                <w:rFonts w:asciiTheme="minorHAnsi" w:eastAsia="MS Mincho" w:hAnsiTheme="minorHAnsi" w:cstheme="minorHAnsi"/>
                <w:bCs/>
                <w:i w:val="0"/>
                <w:iCs w:val="0"/>
                <w:shd w:val="clear" w:color="auto" w:fill="FFFFFF"/>
              </w:rPr>
              <w:t>racticable</w:t>
            </w:r>
          </w:p>
        </w:tc>
      </w:tr>
      <w:tr w:rsidR="00290602" w14:paraId="740C914F" w14:textId="77777777" w:rsidTr="00A97CA9">
        <w:tc>
          <w:tcPr>
            <w:tcW w:w="5341" w:type="dxa"/>
          </w:tcPr>
          <w:p w14:paraId="31B8EF0A" w14:textId="212F6C4D" w:rsidR="00290602" w:rsidRPr="00290602" w:rsidRDefault="00290602" w:rsidP="00A97CA9">
            <w:pPr>
              <w:rPr>
                <w:rFonts w:asciiTheme="minorHAnsi" w:hAnsiTheme="minorHAnsi" w:cstheme="minorHAnsi"/>
              </w:rPr>
            </w:pPr>
            <w:r w:rsidRPr="00290602">
              <w:rPr>
                <w:rFonts w:asciiTheme="minorHAnsi" w:hAnsiTheme="minorHAnsi" w:cstheme="minorHAnsi"/>
              </w:rPr>
              <w:t>FHIR</w:t>
            </w:r>
          </w:p>
        </w:tc>
        <w:tc>
          <w:tcPr>
            <w:tcW w:w="5341" w:type="dxa"/>
          </w:tcPr>
          <w:p w14:paraId="1EB72B80" w14:textId="1ABAB228" w:rsidR="00290602" w:rsidRPr="00290602" w:rsidRDefault="00290602" w:rsidP="00A97CA9">
            <w:pPr>
              <w:rPr>
                <w:rFonts w:asciiTheme="minorHAnsi" w:hAnsiTheme="minorHAnsi" w:cstheme="minorHAnsi"/>
              </w:rPr>
            </w:pPr>
            <w:r w:rsidRPr="00290602">
              <w:rPr>
                <w:rFonts w:asciiTheme="minorHAnsi" w:hAnsiTheme="minorHAnsi" w:cstheme="minorHAnsi"/>
                <w:bCs/>
                <w:shd w:val="clear" w:color="auto" w:fill="FFFFFF"/>
              </w:rPr>
              <w:t>Fast Healthcare Interoperability Resource</w:t>
            </w:r>
          </w:p>
        </w:tc>
      </w:tr>
      <w:tr w:rsidR="00290602" w14:paraId="717FFA59" w14:textId="77777777" w:rsidTr="00A97CA9">
        <w:tc>
          <w:tcPr>
            <w:tcW w:w="5341" w:type="dxa"/>
          </w:tcPr>
          <w:p w14:paraId="1281718F" w14:textId="55B427EF" w:rsidR="00290602" w:rsidRPr="00290602" w:rsidRDefault="00290602" w:rsidP="00A97CA9">
            <w:pPr>
              <w:rPr>
                <w:rFonts w:asciiTheme="minorHAnsi" w:hAnsiTheme="minorHAnsi" w:cstheme="minorHAnsi"/>
              </w:rPr>
            </w:pPr>
            <w:r w:rsidRPr="00290602">
              <w:rPr>
                <w:rFonts w:asciiTheme="minorHAnsi" w:hAnsiTheme="minorHAnsi" w:cstheme="minorHAnsi"/>
              </w:rPr>
              <w:t>UAT</w:t>
            </w:r>
          </w:p>
        </w:tc>
        <w:tc>
          <w:tcPr>
            <w:tcW w:w="5341" w:type="dxa"/>
          </w:tcPr>
          <w:p w14:paraId="0AEE42A9" w14:textId="16400548" w:rsidR="00290602" w:rsidRPr="00290602" w:rsidRDefault="00290602" w:rsidP="00A97CA9">
            <w:pPr>
              <w:rPr>
                <w:rFonts w:asciiTheme="minorHAnsi" w:hAnsiTheme="minorHAnsi" w:cstheme="minorHAnsi"/>
              </w:rPr>
            </w:pPr>
            <w:r w:rsidRPr="00290602">
              <w:rPr>
                <w:rFonts w:asciiTheme="minorHAnsi" w:hAnsiTheme="minorHAnsi" w:cstheme="minorHAnsi"/>
              </w:rPr>
              <w:t>User Acceptance Testing</w:t>
            </w:r>
          </w:p>
        </w:tc>
      </w:tr>
    </w:tbl>
    <w:p w14:paraId="1DB70446" w14:textId="77777777" w:rsidR="009E1326" w:rsidRDefault="009E1326" w:rsidP="001D6F2E">
      <w:pPr>
        <w:pStyle w:val="Heading1"/>
      </w:pPr>
    </w:p>
    <w:p w14:paraId="4478C2CA" w14:textId="77777777" w:rsidR="009177ED" w:rsidRDefault="009177ED" w:rsidP="009177ED"/>
    <w:p w14:paraId="67D5A5BC" w14:textId="77777777" w:rsidR="009177ED" w:rsidRDefault="009177ED" w:rsidP="009177ED"/>
    <w:p w14:paraId="0A43FBC9" w14:textId="77777777" w:rsidR="009177ED" w:rsidRDefault="009177ED" w:rsidP="009177ED"/>
    <w:p w14:paraId="6D1F035E" w14:textId="77777777" w:rsidR="009177ED" w:rsidRDefault="009177ED" w:rsidP="009177ED"/>
    <w:p w14:paraId="59D11393" w14:textId="77777777" w:rsidR="009177ED" w:rsidRPr="009177ED" w:rsidRDefault="009177ED" w:rsidP="009177ED"/>
    <w:p w14:paraId="75B6CA6A" w14:textId="77777777" w:rsidR="001D6F2E" w:rsidRDefault="001D6F2E" w:rsidP="001D6F2E">
      <w:pPr>
        <w:pStyle w:val="Heading1"/>
      </w:pPr>
      <w:bookmarkStart w:id="11" w:name="_Toc61784929"/>
      <w:r>
        <w:t>Executive Report.</w:t>
      </w:r>
      <w:bookmarkEnd w:id="11"/>
    </w:p>
    <w:p w14:paraId="4FA4A36C" w14:textId="4E36E8C3" w:rsidR="001D6F2E" w:rsidRDefault="001D6F2E" w:rsidP="001D6F2E">
      <w:pPr>
        <w:pStyle w:val="Heading1"/>
        <w:rPr>
          <w:sz w:val="24"/>
          <w:szCs w:val="24"/>
        </w:rPr>
      </w:pPr>
      <w:bookmarkStart w:id="12" w:name="_Toc61784930"/>
      <w:r>
        <w:rPr>
          <w:sz w:val="24"/>
          <w:szCs w:val="24"/>
        </w:rPr>
        <w:t>This report is written in support of the Y</w:t>
      </w:r>
      <w:r w:rsidR="00977F0F">
        <w:rPr>
          <w:sz w:val="24"/>
          <w:szCs w:val="24"/>
        </w:rPr>
        <w:t xml:space="preserve">orkshire </w:t>
      </w:r>
      <w:r w:rsidR="00C41603">
        <w:rPr>
          <w:sz w:val="24"/>
          <w:szCs w:val="24"/>
        </w:rPr>
        <w:t xml:space="preserve">&amp; </w:t>
      </w:r>
      <w:r>
        <w:rPr>
          <w:sz w:val="24"/>
          <w:szCs w:val="24"/>
        </w:rPr>
        <w:t>H</w:t>
      </w:r>
      <w:r w:rsidR="00977F0F">
        <w:rPr>
          <w:sz w:val="24"/>
          <w:szCs w:val="24"/>
        </w:rPr>
        <w:t xml:space="preserve">umber </w:t>
      </w:r>
      <w:r>
        <w:rPr>
          <w:sz w:val="24"/>
          <w:szCs w:val="24"/>
        </w:rPr>
        <w:t>C</w:t>
      </w:r>
      <w:r w:rsidR="00977F0F">
        <w:rPr>
          <w:sz w:val="24"/>
          <w:szCs w:val="24"/>
        </w:rPr>
        <w:t xml:space="preserve">are </w:t>
      </w:r>
      <w:r>
        <w:rPr>
          <w:sz w:val="24"/>
          <w:szCs w:val="24"/>
        </w:rPr>
        <w:t>R</w:t>
      </w:r>
      <w:r w:rsidR="00977F0F">
        <w:rPr>
          <w:sz w:val="24"/>
          <w:szCs w:val="24"/>
        </w:rPr>
        <w:t>ecord (YHCR)</w:t>
      </w:r>
      <w:r>
        <w:rPr>
          <w:sz w:val="24"/>
          <w:szCs w:val="24"/>
        </w:rPr>
        <w:t xml:space="preserve"> </w:t>
      </w:r>
      <w:proofErr w:type="gramStart"/>
      <w:r>
        <w:rPr>
          <w:sz w:val="24"/>
          <w:szCs w:val="24"/>
        </w:rPr>
        <w:t>programme</w:t>
      </w:r>
      <w:proofErr w:type="gramEnd"/>
      <w:r>
        <w:rPr>
          <w:sz w:val="24"/>
          <w:szCs w:val="24"/>
        </w:rPr>
        <w:t xml:space="preserve"> and it seeks to meet the </w:t>
      </w:r>
      <w:r w:rsidR="00D6155B">
        <w:rPr>
          <w:sz w:val="24"/>
          <w:szCs w:val="24"/>
        </w:rPr>
        <w:t>requirements</w:t>
      </w:r>
      <w:r>
        <w:rPr>
          <w:sz w:val="24"/>
          <w:szCs w:val="24"/>
        </w:rPr>
        <w:t xml:space="preserve"> of DCB 0129 and the clinical safety standards. This provides guidance and protocol for on</w:t>
      </w:r>
      <w:r w:rsidR="00126C0F">
        <w:rPr>
          <w:sz w:val="24"/>
          <w:szCs w:val="24"/>
        </w:rPr>
        <w:t>-</w:t>
      </w:r>
      <w:r>
        <w:rPr>
          <w:sz w:val="24"/>
          <w:szCs w:val="24"/>
        </w:rPr>
        <w:t>boarding organisations connecting into the</w:t>
      </w:r>
      <w:r w:rsidR="008135B3">
        <w:rPr>
          <w:sz w:val="24"/>
          <w:szCs w:val="24"/>
        </w:rPr>
        <w:t xml:space="preserve"> System </w:t>
      </w:r>
      <w:r w:rsidR="00C41603">
        <w:rPr>
          <w:sz w:val="24"/>
          <w:szCs w:val="24"/>
        </w:rPr>
        <w:t>o</w:t>
      </w:r>
      <w:r w:rsidR="008135B3">
        <w:rPr>
          <w:sz w:val="24"/>
          <w:szCs w:val="24"/>
        </w:rPr>
        <w:t>f Systems</w:t>
      </w:r>
      <w:r w:rsidR="00977F0F">
        <w:rPr>
          <w:sz w:val="24"/>
          <w:szCs w:val="24"/>
        </w:rPr>
        <w:t xml:space="preserve"> </w:t>
      </w:r>
      <w:r w:rsidR="008135B3">
        <w:rPr>
          <w:sz w:val="24"/>
          <w:szCs w:val="24"/>
        </w:rPr>
        <w:t>(</w:t>
      </w:r>
      <w:r>
        <w:rPr>
          <w:sz w:val="24"/>
          <w:szCs w:val="24"/>
        </w:rPr>
        <w:t>SoS</w:t>
      </w:r>
      <w:r w:rsidR="008135B3">
        <w:rPr>
          <w:sz w:val="24"/>
          <w:szCs w:val="24"/>
        </w:rPr>
        <w:t>) as</w:t>
      </w:r>
      <w:r w:rsidR="00977F0F">
        <w:rPr>
          <w:sz w:val="24"/>
          <w:szCs w:val="24"/>
        </w:rPr>
        <w:t xml:space="preserve"> </w:t>
      </w:r>
      <w:r w:rsidR="008135B3">
        <w:rPr>
          <w:sz w:val="24"/>
          <w:szCs w:val="24"/>
        </w:rPr>
        <w:t>well as users of the product.</w:t>
      </w:r>
      <w:bookmarkEnd w:id="12"/>
      <w:r w:rsidR="00BF6D5C">
        <w:rPr>
          <w:sz w:val="24"/>
          <w:szCs w:val="24"/>
        </w:rPr>
        <w:t xml:space="preserve"> This is a working document and true at the time of constructing however this will change over time and be regular</w:t>
      </w:r>
      <w:r w:rsidR="00C36818">
        <w:rPr>
          <w:sz w:val="24"/>
          <w:szCs w:val="24"/>
        </w:rPr>
        <w:t>ly</w:t>
      </w:r>
      <w:r w:rsidR="00BF6D5C">
        <w:rPr>
          <w:sz w:val="24"/>
          <w:szCs w:val="24"/>
        </w:rPr>
        <w:t xml:space="preserve"> updated. </w:t>
      </w:r>
    </w:p>
    <w:p w14:paraId="53878F68" w14:textId="7276B903" w:rsidR="008D5953" w:rsidRDefault="00B25BDF" w:rsidP="001D6F2E">
      <w:pPr>
        <w:pStyle w:val="Heading1"/>
      </w:pPr>
      <w:bookmarkStart w:id="13" w:name="_Toc61784931"/>
      <w:r>
        <w:t>Introduction</w:t>
      </w:r>
      <w:bookmarkEnd w:id="8"/>
      <w:bookmarkEnd w:id="13"/>
    </w:p>
    <w:p w14:paraId="52A3779F" w14:textId="59798069" w:rsidR="001D6F2E" w:rsidRDefault="001D6F2E" w:rsidP="001D6F2E">
      <w:r>
        <w:t>The Yorkshi</w:t>
      </w:r>
      <w:r w:rsidR="00977F0F">
        <w:t xml:space="preserve">re </w:t>
      </w:r>
      <w:r w:rsidR="00C41603">
        <w:t xml:space="preserve">&amp; </w:t>
      </w:r>
      <w:r w:rsidR="00977F0F">
        <w:t>Humber Care Record</w:t>
      </w:r>
      <w:r>
        <w:t xml:space="preserve"> is the brand identity for a set of products and capabilities which are managed by the Yorkshire </w:t>
      </w:r>
      <w:r w:rsidR="00C41603">
        <w:t xml:space="preserve">&amp; </w:t>
      </w:r>
      <w:r>
        <w:t xml:space="preserve">Humber Care </w:t>
      </w:r>
      <w:r w:rsidR="00C41603">
        <w:t>Record t</w:t>
      </w:r>
      <w:r>
        <w:t>eam. The development of these was instituted by the Local Health &amp; Care Record Exemplar programme (L</w:t>
      </w:r>
      <w:r w:rsidR="00C41603">
        <w:t>H</w:t>
      </w:r>
      <w:r>
        <w:t>CRE) under which NHS England</w:t>
      </w:r>
      <w:r w:rsidR="00C41603">
        <w:t>/X</w:t>
      </w:r>
      <w:r>
        <w:t xml:space="preserve"> awarded the Yorkshire and Humber region funding to improve interoperability between health care systems operating in the region. The number and scope of the products and capabilities is evolving but they are broadly aligned to:</w:t>
      </w:r>
    </w:p>
    <w:p w14:paraId="6430F569" w14:textId="030AA09F" w:rsidR="001D6F2E" w:rsidRDefault="001D6F2E" w:rsidP="001D6F2E">
      <w:pPr>
        <w:pStyle w:val="ListParagraph"/>
        <w:numPr>
          <w:ilvl w:val="0"/>
          <w:numId w:val="12"/>
        </w:numPr>
        <w:spacing w:before="240" w:after="120"/>
        <w:contextualSpacing/>
        <w:textboxTightWrap w:val="none"/>
      </w:pPr>
      <w:r>
        <w:lastRenderedPageBreak/>
        <w:t>Improving access to care records in the provision of direct care</w:t>
      </w:r>
    </w:p>
    <w:p w14:paraId="4543B781" w14:textId="254024BF" w:rsidR="001D6F2E" w:rsidRDefault="001D6F2E" w:rsidP="001D6F2E">
      <w:pPr>
        <w:pStyle w:val="ListParagraph"/>
        <w:numPr>
          <w:ilvl w:val="0"/>
          <w:numId w:val="12"/>
        </w:numPr>
        <w:spacing w:before="240" w:after="120"/>
        <w:contextualSpacing/>
        <w:textboxTightWrap w:val="none"/>
      </w:pPr>
      <w:r>
        <w:t>Improving access to clinical and social care data for the purpose of population health management</w:t>
      </w:r>
    </w:p>
    <w:p w14:paraId="51E39B17" w14:textId="77777777" w:rsidR="001D6F2E" w:rsidRDefault="001D6F2E" w:rsidP="001D6F2E">
      <w:pPr>
        <w:pStyle w:val="ListParagraph"/>
        <w:numPr>
          <w:ilvl w:val="0"/>
          <w:numId w:val="12"/>
        </w:numPr>
        <w:spacing w:before="240" w:after="120"/>
        <w:contextualSpacing/>
        <w:textboxTightWrap w:val="none"/>
      </w:pPr>
      <w:r>
        <w:t xml:space="preserve">Engaging the citizen in their care, </w:t>
      </w:r>
      <w:proofErr w:type="gramStart"/>
      <w:r>
        <w:t>health</w:t>
      </w:r>
      <w:proofErr w:type="gramEnd"/>
      <w:r>
        <w:t xml:space="preserve"> and well-being.</w:t>
      </w:r>
    </w:p>
    <w:p w14:paraId="23C1A948" w14:textId="55FE0E14" w:rsidR="001D6F2E" w:rsidRDefault="001D6F2E" w:rsidP="001D6F2E">
      <w:r>
        <w:t>At the core of the Yorkshire</w:t>
      </w:r>
      <w:r w:rsidR="00C41603">
        <w:t xml:space="preserve"> &amp;</w:t>
      </w:r>
      <w:r>
        <w:t xml:space="preserve"> Humber Care</w:t>
      </w:r>
      <w:r w:rsidR="00C41603">
        <w:t xml:space="preserve"> Record</w:t>
      </w:r>
      <w:r>
        <w:t xml:space="preserve"> is the System</w:t>
      </w:r>
      <w:r w:rsidR="002932A5">
        <w:t xml:space="preserve"> </w:t>
      </w:r>
      <w:r>
        <w:t>of</w:t>
      </w:r>
      <w:r w:rsidR="002932A5">
        <w:t xml:space="preserve"> </w:t>
      </w:r>
      <w:r>
        <w:t xml:space="preserve">Systems </w:t>
      </w:r>
      <w:r w:rsidR="002932A5">
        <w:t>(SoS)</w:t>
      </w:r>
      <w:r>
        <w:t xml:space="preserve">– a set of software components which facilitate secure access by data consumers to data held by data providers. In essence, the </w:t>
      </w:r>
      <w:r w:rsidR="002932A5">
        <w:t>SoS</w:t>
      </w:r>
      <w:r>
        <w:t xml:space="preserve"> is integration middleware. This Clinical Safety Report i</w:t>
      </w:r>
      <w:r w:rsidR="008135B3">
        <w:t>s only in relation to the SoS direct care work stream.</w:t>
      </w:r>
    </w:p>
    <w:p w14:paraId="27F0225D" w14:textId="468B1D63" w:rsidR="00A97CA9" w:rsidRDefault="00A97CA9" w:rsidP="001D6F2E">
      <w:r>
        <w:t xml:space="preserve">As the programme has developed the regional </w:t>
      </w:r>
      <w:r w:rsidR="00977F0F">
        <w:t xml:space="preserve">Integrated </w:t>
      </w:r>
      <w:r>
        <w:t>C</w:t>
      </w:r>
      <w:r w:rsidR="00977F0F">
        <w:t xml:space="preserve">are </w:t>
      </w:r>
      <w:r>
        <w:t>S</w:t>
      </w:r>
      <w:r w:rsidR="00977F0F">
        <w:t>ervices</w:t>
      </w:r>
      <w:r>
        <w:t xml:space="preserve"> </w:t>
      </w:r>
      <w:r w:rsidR="00977F0F">
        <w:t xml:space="preserve">(ICS) </w:t>
      </w:r>
      <w:r>
        <w:t xml:space="preserve">are now funding the YHCR and work </w:t>
      </w:r>
      <w:r w:rsidR="00977F0F">
        <w:t>collaboratively</w:t>
      </w:r>
      <w:r>
        <w:t xml:space="preserve"> with the programme team to ensure deliverance of core components within the region. These </w:t>
      </w:r>
      <w:proofErr w:type="gramStart"/>
      <w:r>
        <w:t>include:</w:t>
      </w:r>
      <w:proofErr w:type="gramEnd"/>
      <w:r>
        <w:t xml:space="preserve"> </w:t>
      </w:r>
      <w:r w:rsidRPr="00A97CA9">
        <w:t>Humber</w:t>
      </w:r>
      <w:r w:rsidR="00C41603">
        <w:t>,</w:t>
      </w:r>
      <w:r w:rsidRPr="00A97CA9">
        <w:t xml:space="preserve"> Coast &amp; Vale ICS</w:t>
      </w:r>
      <w:r>
        <w:t xml:space="preserve">, </w:t>
      </w:r>
      <w:r w:rsidRPr="00A97CA9">
        <w:t>West Yorkshire &amp; Harrogate ICS</w:t>
      </w:r>
      <w:r>
        <w:t xml:space="preserve"> and </w:t>
      </w:r>
      <w:r w:rsidRPr="00A97CA9">
        <w:t>South Yorkshire &amp; Bassetlaw ICS</w:t>
      </w:r>
      <w:r>
        <w:t xml:space="preserve">. </w:t>
      </w:r>
    </w:p>
    <w:p w14:paraId="2E050E95" w14:textId="3D894D28" w:rsidR="00DB7FE3" w:rsidRDefault="00DB7FE3" w:rsidP="00DB7FE3">
      <w:pPr>
        <w:pStyle w:val="Heading1"/>
      </w:pPr>
      <w:bookmarkStart w:id="14" w:name="_Toc490478254"/>
      <w:bookmarkStart w:id="15" w:name="_Toc61784932"/>
      <w:r>
        <w:t>System Definition / Overview</w:t>
      </w:r>
      <w:bookmarkEnd w:id="14"/>
      <w:bookmarkEnd w:id="15"/>
    </w:p>
    <w:p w14:paraId="3EF370D3" w14:textId="7835F0E8" w:rsidR="00AF7082" w:rsidRDefault="00AF7082" w:rsidP="00AF7082">
      <w:r>
        <w:t>The System</w:t>
      </w:r>
      <w:r w:rsidR="004E346F">
        <w:t xml:space="preserve"> </w:t>
      </w:r>
      <w:r>
        <w:t>of</w:t>
      </w:r>
      <w:r w:rsidR="004E346F">
        <w:t xml:space="preserve"> </w:t>
      </w:r>
      <w:r>
        <w:t>Systems will be deployed in three distinct phases:</w:t>
      </w:r>
    </w:p>
    <w:p w14:paraId="1C3C1C35" w14:textId="49B8C846" w:rsidR="00AF7082" w:rsidRDefault="00AF7082" w:rsidP="004E346F">
      <w:pPr>
        <w:ind w:left="3600" w:hanging="3600"/>
      </w:pPr>
      <w:r w:rsidRPr="00FC6242">
        <w:rPr>
          <w:b/>
        </w:rPr>
        <w:t>Phase 1 – Rapid Star</w:t>
      </w:r>
      <w:r>
        <w:rPr>
          <w:b/>
        </w:rPr>
        <w:t>:</w:t>
      </w:r>
      <w:r w:rsidRPr="00FC6242">
        <w:rPr>
          <w:b/>
        </w:rPr>
        <w:tab/>
      </w:r>
      <w:r>
        <w:t>A minimum viable product, co-hosted with the Rotherham Trust Integration Engine, targeted at well defined, low volume, use cases involving a small number of participants.</w:t>
      </w:r>
    </w:p>
    <w:p w14:paraId="4912D0A8" w14:textId="50E808EF" w:rsidR="00AF7082" w:rsidRDefault="00AF7082" w:rsidP="004E346F">
      <w:pPr>
        <w:ind w:left="3600" w:hanging="3600"/>
      </w:pPr>
      <w:r w:rsidRPr="00DD58A9">
        <w:rPr>
          <w:b/>
        </w:rPr>
        <w:t xml:space="preserve">Phase 2 – </w:t>
      </w:r>
      <w:proofErr w:type="spellStart"/>
      <w:r w:rsidRPr="00DD58A9">
        <w:rPr>
          <w:b/>
        </w:rPr>
        <w:t>Transitionar</w:t>
      </w:r>
      <w:proofErr w:type="spellEnd"/>
      <w:r w:rsidRPr="00DD58A9">
        <w:rPr>
          <w:b/>
        </w:rPr>
        <w:t>:</w:t>
      </w:r>
      <w:r w:rsidRPr="00DD58A9">
        <w:rPr>
          <w:b/>
        </w:rPr>
        <w:tab/>
      </w:r>
      <w:r w:rsidRPr="00840B9D">
        <w:t xml:space="preserve">Functionally evolving </w:t>
      </w:r>
      <w:r>
        <w:t>product, hosted partially on a dedicated integration engine with migration to cloud based micro services, supporting the requirements of a growing number of participants.</w:t>
      </w:r>
    </w:p>
    <w:p w14:paraId="71DB87BB" w14:textId="70AB9B0D" w:rsidR="00AF7082" w:rsidRDefault="00AF7082" w:rsidP="004E346F">
      <w:pPr>
        <w:ind w:left="3600" w:hanging="3600"/>
      </w:pPr>
      <w:r>
        <w:rPr>
          <w:b/>
        </w:rPr>
        <w:t xml:space="preserve">Phase 3 </w:t>
      </w:r>
      <w:r w:rsidRPr="00886CB1">
        <w:rPr>
          <w:b/>
        </w:rPr>
        <w:t>– Operation at Scale</w:t>
      </w:r>
      <w:r>
        <w:t>:</w:t>
      </w:r>
      <w:r w:rsidR="00C41603">
        <w:tab/>
      </w:r>
      <w:r>
        <w:t xml:space="preserve">A functionally mature product, architected and hosted in the cloud, operating at high volume with participation from all major </w:t>
      </w:r>
      <w:r w:rsidRPr="003F4315">
        <w:t>health &amp; care organisations.</w:t>
      </w:r>
    </w:p>
    <w:p w14:paraId="5F34E958" w14:textId="242C9AAC" w:rsidR="008135B3" w:rsidRPr="008135B3" w:rsidRDefault="008135B3" w:rsidP="00D25B19">
      <w:pPr>
        <w:ind w:left="2835" w:hanging="2835"/>
        <w:rPr>
          <w:b/>
        </w:rPr>
      </w:pPr>
      <w:r w:rsidRPr="008135B3">
        <w:rPr>
          <w:b/>
        </w:rPr>
        <w:t>C</w:t>
      </w:r>
      <w:r w:rsidR="007A712B" w:rsidRPr="008135B3">
        <w:rPr>
          <w:b/>
        </w:rPr>
        <w:t>urrent</w:t>
      </w:r>
      <w:r w:rsidR="003F4315" w:rsidRPr="008135B3">
        <w:rPr>
          <w:b/>
        </w:rPr>
        <w:t>ly in Phase 2 of the deployment transitioning into Phase 3</w:t>
      </w:r>
      <w:r w:rsidRPr="008135B3">
        <w:rPr>
          <w:b/>
        </w:rPr>
        <w:t xml:space="preserve"> at the time of writing th</w:t>
      </w:r>
      <w:r w:rsidR="00D25B19">
        <w:rPr>
          <w:b/>
        </w:rPr>
        <w:t>i</w:t>
      </w:r>
      <w:r w:rsidRPr="008135B3">
        <w:rPr>
          <w:b/>
        </w:rPr>
        <w:t xml:space="preserve">s </w:t>
      </w:r>
      <w:r w:rsidR="00D25B19">
        <w:rPr>
          <w:b/>
        </w:rPr>
        <w:t xml:space="preserve">   </w:t>
      </w:r>
      <w:r w:rsidR="003F4315" w:rsidRPr="008135B3">
        <w:rPr>
          <w:b/>
        </w:rPr>
        <w:t>report.</w:t>
      </w:r>
    </w:p>
    <w:p w14:paraId="0135947F" w14:textId="6EF36B2E" w:rsidR="00AF7082" w:rsidRDefault="00AF7082" w:rsidP="00AF7082">
      <w:r>
        <w:t xml:space="preserve">The </w:t>
      </w:r>
      <w:r w:rsidR="00290602">
        <w:t>So</w:t>
      </w:r>
      <w:r w:rsidR="00D06340">
        <w:t>S</w:t>
      </w:r>
      <w:r>
        <w:t xml:space="preserve"> is being developed by the Yorkshire </w:t>
      </w:r>
      <w:r w:rsidR="00C41603">
        <w:t xml:space="preserve">&amp; </w:t>
      </w:r>
      <w:r>
        <w:t xml:space="preserve">Humber Care </w:t>
      </w:r>
      <w:r w:rsidR="00C41603">
        <w:t>Record team</w:t>
      </w:r>
      <w:r>
        <w:t xml:space="preserve"> using several third-party</w:t>
      </w:r>
      <w:r w:rsidR="001D6F2E">
        <w:t xml:space="preserve"> system integrators. The</w:t>
      </w:r>
      <w:r>
        <w:t xml:space="preserve"> minimum viable product was developed by </w:t>
      </w:r>
      <w:proofErr w:type="spellStart"/>
      <w:r>
        <w:t>Synanetics</w:t>
      </w:r>
      <w:proofErr w:type="spellEnd"/>
      <w:r>
        <w:t xml:space="preserve"> Ltd under assurance from the Yorkshire and Humber Care </w:t>
      </w:r>
      <w:r w:rsidR="00C41603">
        <w:t>Record T</w:t>
      </w:r>
      <w:r>
        <w:t>eam.</w:t>
      </w:r>
    </w:p>
    <w:p w14:paraId="2F053CF8" w14:textId="089B8FA7" w:rsidR="00AF7082" w:rsidRDefault="00AF7082" w:rsidP="00AF7082">
      <w:r>
        <w:t xml:space="preserve">In the future, different organisations </w:t>
      </w:r>
      <w:r w:rsidR="000D4ACB">
        <w:t>may</w:t>
      </w:r>
      <w:r>
        <w:t xml:space="preserve"> be awarded contracts to develop and maintain different components of the </w:t>
      </w:r>
      <w:r w:rsidR="002932A5">
        <w:t>SoS</w:t>
      </w:r>
      <w:r>
        <w:t xml:space="preserve"> and the product w</w:t>
      </w:r>
      <w:r w:rsidR="000D4ACB">
        <w:t xml:space="preserve">ill have multiple manufacturers however </w:t>
      </w:r>
      <w:proofErr w:type="spellStart"/>
      <w:r w:rsidR="000D4ACB">
        <w:t>Synanetics</w:t>
      </w:r>
      <w:proofErr w:type="spellEnd"/>
      <w:r w:rsidR="000D4ACB">
        <w:t xml:space="preserve"> Ltd are the mid</w:t>
      </w:r>
      <w:r w:rsidR="001D6F2E">
        <w:t>dleware integrators.</w:t>
      </w:r>
      <w:r w:rsidR="000D4ACB">
        <w:t xml:space="preserve"> </w:t>
      </w:r>
    </w:p>
    <w:p w14:paraId="49EC9C47" w14:textId="54276E1F" w:rsidR="00E24AF7" w:rsidRDefault="00E24AF7" w:rsidP="00AF7082">
      <w:r>
        <w:t xml:space="preserve">The </w:t>
      </w:r>
      <w:r w:rsidR="00AF7082">
        <w:t xml:space="preserve">Yorkshire </w:t>
      </w:r>
      <w:r w:rsidR="00C41603">
        <w:t xml:space="preserve">&amp; </w:t>
      </w:r>
      <w:r w:rsidR="00AF7082">
        <w:t>Humber Care</w:t>
      </w:r>
      <w:r w:rsidR="00C41603">
        <w:t xml:space="preserve"> Record t</w:t>
      </w:r>
      <w:r w:rsidR="00AF7082">
        <w:t xml:space="preserve">eam </w:t>
      </w:r>
      <w:r>
        <w:t xml:space="preserve">have worked with </w:t>
      </w:r>
      <w:proofErr w:type="spellStart"/>
      <w:r>
        <w:t>Synanetics</w:t>
      </w:r>
      <w:proofErr w:type="spellEnd"/>
      <w:r>
        <w:t xml:space="preserve"> </w:t>
      </w:r>
      <w:r w:rsidR="00AF7082">
        <w:t xml:space="preserve">to ensure that they comply with the clinical safety requirements DCB </w:t>
      </w:r>
      <w:proofErr w:type="gramStart"/>
      <w:r w:rsidR="00AF7082">
        <w:t>0129</w:t>
      </w:r>
      <w:proofErr w:type="gramEnd"/>
      <w:r w:rsidR="00AF7082">
        <w:t xml:space="preserve"> and </w:t>
      </w:r>
      <w:r>
        <w:t xml:space="preserve">this clinical assurance will be </w:t>
      </w:r>
      <w:r w:rsidR="00AF7082">
        <w:t>maintain</w:t>
      </w:r>
      <w:r w:rsidR="00597343">
        <w:t>ed by the various trusts onboarded into</w:t>
      </w:r>
      <w:r w:rsidR="001D6F2E">
        <w:t xml:space="preserve"> the SoS </w:t>
      </w:r>
      <w:r w:rsidR="00AF7082">
        <w:t>and there is a clear demarcation of responsibility between them for maintaining their hazard log and implementing the documented risk control and mitigation</w:t>
      </w:r>
      <w:r>
        <w:t xml:space="preserve"> techniques in the future.</w:t>
      </w:r>
    </w:p>
    <w:p w14:paraId="0E79D8E2" w14:textId="77777777" w:rsidR="004E7F14" w:rsidRDefault="004E7F14" w:rsidP="00AF7082"/>
    <w:p w14:paraId="60DE2B9B" w14:textId="77777777" w:rsidR="004E7F14" w:rsidRDefault="004E7F14" w:rsidP="00AF7082"/>
    <w:p w14:paraId="6206E409" w14:textId="77777777" w:rsidR="004E7F14" w:rsidRDefault="004E7F14" w:rsidP="00AF7082"/>
    <w:p w14:paraId="0E345B98" w14:textId="77777777" w:rsidR="004E7F14" w:rsidRDefault="004E7F14" w:rsidP="00AF7082"/>
    <w:p w14:paraId="42AB0EDD" w14:textId="77777777" w:rsidR="004E7F14" w:rsidRDefault="004E7F14" w:rsidP="00AF7082"/>
    <w:p w14:paraId="7D78DDBE" w14:textId="77777777" w:rsidR="004E7F14" w:rsidRDefault="004E7F14" w:rsidP="00AF7082"/>
    <w:p w14:paraId="5308D094" w14:textId="77777777" w:rsidR="004E7F14" w:rsidRDefault="004E7F14" w:rsidP="00AF7082"/>
    <w:p w14:paraId="138CE90F" w14:textId="3A28E70B" w:rsidR="00AF7082" w:rsidRDefault="007A712B" w:rsidP="007A712B">
      <w:pPr>
        <w:pStyle w:val="Heading2"/>
      </w:pPr>
      <w:bookmarkStart w:id="16" w:name="_Toc61784933"/>
      <w:r>
        <w:t>Messaging Types</w:t>
      </w:r>
      <w:bookmarkEnd w:id="16"/>
      <w:r>
        <w:t xml:space="preserve"> </w:t>
      </w:r>
    </w:p>
    <w:p w14:paraId="1288C862" w14:textId="4BEA364B" w:rsidR="00AF7082" w:rsidRDefault="00D25B19" w:rsidP="00AF7082">
      <w:pPr>
        <w:ind w:left="2410" w:hanging="2410"/>
      </w:pPr>
      <w:r w:rsidRPr="004A600B">
        <w:rPr>
          <w:noProof/>
          <w:lang w:eastAsia="en-GB"/>
        </w:rPr>
        <w:drawing>
          <wp:anchor distT="0" distB="0" distL="114300" distR="114300" simplePos="0" relativeHeight="251662336" behindDoc="0" locked="0" layoutInCell="1" allowOverlap="1" wp14:anchorId="4B4B53A5" wp14:editId="7AA46BC5">
            <wp:simplePos x="0" y="0"/>
            <wp:positionH relativeFrom="column">
              <wp:posOffset>-1</wp:posOffset>
            </wp:positionH>
            <wp:positionV relativeFrom="paragraph">
              <wp:posOffset>750570</wp:posOffset>
            </wp:positionV>
            <wp:extent cx="6524625" cy="280857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21734" cy="2807335"/>
                    </a:xfrm>
                    <a:prstGeom prst="rect">
                      <a:avLst/>
                    </a:prstGeom>
                    <a:noFill/>
                    <a:ln>
                      <a:noFill/>
                    </a:ln>
                  </pic:spPr>
                </pic:pic>
              </a:graphicData>
            </a:graphic>
            <wp14:sizeRelH relativeFrom="page">
              <wp14:pctWidth>0</wp14:pctWidth>
            </wp14:sizeRelH>
            <wp14:sizeRelV relativeFrom="page">
              <wp14:pctHeight>0</wp14:pctHeight>
            </wp14:sizeRelV>
          </wp:anchor>
        </w:drawing>
      </w:r>
      <w:r w:rsidR="00AF7082" w:rsidRPr="00B453A7">
        <w:rPr>
          <w:b/>
        </w:rPr>
        <w:t>Synchronous Query:</w:t>
      </w:r>
      <w:r w:rsidR="00AF7082" w:rsidRPr="00B453A7">
        <w:rPr>
          <w:b/>
        </w:rPr>
        <w:tab/>
      </w:r>
      <w:r w:rsidR="00AF7082">
        <w:t xml:space="preserve">A data consumer requests data from the </w:t>
      </w:r>
      <w:r w:rsidR="002932A5">
        <w:t>SoS</w:t>
      </w:r>
      <w:r w:rsidR="00AF7082">
        <w:t xml:space="preserve">, which services it in real-time from data providers, and issues the results over same connection on which the request was made. The method is explained further in the design paper for the </w:t>
      </w:r>
      <w:hyperlink r:id="rId26" w:history="1">
        <w:r w:rsidR="00AF7082" w:rsidRPr="0000721D">
          <w:rPr>
            <w:rStyle w:val="Hyperlink"/>
          </w:rPr>
          <w:t>FHIR Aggregator</w:t>
        </w:r>
      </w:hyperlink>
      <w:r w:rsidR="00AF7082">
        <w:t>.</w:t>
      </w:r>
    </w:p>
    <w:p w14:paraId="015F7493" w14:textId="77777777" w:rsidR="00597343" w:rsidRDefault="00597343" w:rsidP="00AF7082">
      <w:pPr>
        <w:ind w:left="2410" w:hanging="2410"/>
      </w:pPr>
    </w:p>
    <w:p w14:paraId="7C486822" w14:textId="79747EE7" w:rsidR="00597343" w:rsidRDefault="00597343" w:rsidP="00AF7082">
      <w:pPr>
        <w:ind w:left="2410" w:hanging="2410"/>
      </w:pPr>
    </w:p>
    <w:p w14:paraId="5341010D" w14:textId="6B9ED4CF" w:rsidR="00904B4B" w:rsidRDefault="00904B4B" w:rsidP="00597343"/>
    <w:p w14:paraId="7FD22177" w14:textId="77777777" w:rsidR="00904B4B" w:rsidRDefault="00904B4B" w:rsidP="00597343"/>
    <w:p w14:paraId="3B5AD8F4" w14:textId="77777777" w:rsidR="00904B4B" w:rsidRDefault="00904B4B" w:rsidP="00597343"/>
    <w:p w14:paraId="2741D2BF" w14:textId="77777777" w:rsidR="00904B4B" w:rsidRDefault="00904B4B" w:rsidP="00597343"/>
    <w:p w14:paraId="233EB584" w14:textId="77777777" w:rsidR="00904B4B" w:rsidRDefault="00904B4B" w:rsidP="00597343"/>
    <w:p w14:paraId="37C65169" w14:textId="77777777" w:rsidR="00904B4B" w:rsidRDefault="00904B4B" w:rsidP="00597343"/>
    <w:p w14:paraId="4E2DF56C" w14:textId="77777777" w:rsidR="00904B4B" w:rsidRDefault="00904B4B" w:rsidP="00597343"/>
    <w:p w14:paraId="542D06A0" w14:textId="77777777" w:rsidR="00904B4B" w:rsidRDefault="00904B4B" w:rsidP="00597343"/>
    <w:p w14:paraId="5E641286" w14:textId="77777777" w:rsidR="00904B4B" w:rsidRDefault="00904B4B" w:rsidP="00597343"/>
    <w:p w14:paraId="776F4358" w14:textId="4BC7D7AC" w:rsidR="00597343" w:rsidRDefault="00597343" w:rsidP="00597343">
      <w:r>
        <w:t>Synchronous queries will typically be used by clinical software to access regional data in the context of a patient for the purpose of direct care. The data will inform a clinician of health and care providers’ contact with the patient outside of the care setting in which they operate. Data content will include:</w:t>
      </w:r>
    </w:p>
    <w:p w14:paraId="02779064" w14:textId="77777777" w:rsidR="00597343" w:rsidRDefault="00597343" w:rsidP="00597343">
      <w:pPr>
        <w:pStyle w:val="ListParagraph"/>
        <w:numPr>
          <w:ilvl w:val="0"/>
          <w:numId w:val="13"/>
        </w:numPr>
        <w:spacing w:before="240" w:after="120"/>
        <w:contextualSpacing/>
        <w:textboxTightWrap w:val="none"/>
      </w:pPr>
      <w:r>
        <w:t xml:space="preserve">medications prescribed, stopped and </w:t>
      </w:r>
      <w:proofErr w:type="gramStart"/>
      <w:r>
        <w:t>administered;</w:t>
      </w:r>
      <w:proofErr w:type="gramEnd"/>
    </w:p>
    <w:p w14:paraId="3FEB04C0" w14:textId="77777777" w:rsidR="00597343" w:rsidRDefault="00597343" w:rsidP="00597343">
      <w:pPr>
        <w:pStyle w:val="ListParagraph"/>
        <w:numPr>
          <w:ilvl w:val="0"/>
          <w:numId w:val="13"/>
        </w:numPr>
        <w:spacing w:before="240" w:after="120"/>
        <w:contextualSpacing/>
        <w:textboxTightWrap w:val="none"/>
      </w:pPr>
      <w:r>
        <w:t xml:space="preserve">vital sign </w:t>
      </w:r>
      <w:proofErr w:type="gramStart"/>
      <w:r>
        <w:t>measurements;</w:t>
      </w:r>
      <w:proofErr w:type="gramEnd"/>
    </w:p>
    <w:p w14:paraId="36220AFA" w14:textId="77777777" w:rsidR="00597343" w:rsidRDefault="00597343" w:rsidP="00597343">
      <w:pPr>
        <w:pStyle w:val="ListParagraph"/>
        <w:numPr>
          <w:ilvl w:val="0"/>
          <w:numId w:val="13"/>
        </w:numPr>
        <w:spacing w:before="240" w:after="120"/>
        <w:contextualSpacing/>
        <w:textboxTightWrap w:val="none"/>
      </w:pPr>
      <w:r>
        <w:t xml:space="preserve">test orders and results including but not limited </w:t>
      </w:r>
      <w:proofErr w:type="gramStart"/>
      <w:r>
        <w:t>to:</w:t>
      </w:r>
      <w:proofErr w:type="gramEnd"/>
      <w:r>
        <w:t xml:space="preserve"> pathology, radiology endoscopy, audiology, and ophthalmology;</w:t>
      </w:r>
    </w:p>
    <w:p w14:paraId="530BDF67" w14:textId="77777777" w:rsidR="00597343" w:rsidRDefault="00597343" w:rsidP="00597343">
      <w:pPr>
        <w:pStyle w:val="ListParagraph"/>
        <w:numPr>
          <w:ilvl w:val="0"/>
          <w:numId w:val="13"/>
        </w:numPr>
        <w:spacing w:before="240" w:after="120"/>
        <w:contextualSpacing/>
        <w:textboxTightWrap w:val="none"/>
      </w:pPr>
      <w:r>
        <w:t xml:space="preserve">problems and </w:t>
      </w:r>
      <w:proofErr w:type="gramStart"/>
      <w:r>
        <w:t>diagnoses;</w:t>
      </w:r>
      <w:proofErr w:type="gramEnd"/>
    </w:p>
    <w:p w14:paraId="0986504F" w14:textId="77777777" w:rsidR="00597343" w:rsidRDefault="00597343" w:rsidP="00597343">
      <w:pPr>
        <w:pStyle w:val="ListParagraph"/>
        <w:numPr>
          <w:ilvl w:val="0"/>
          <w:numId w:val="13"/>
        </w:numPr>
        <w:spacing w:before="240" w:after="120"/>
        <w:contextualSpacing/>
        <w:textboxTightWrap w:val="none"/>
      </w:pPr>
      <w:r>
        <w:t xml:space="preserve">care </w:t>
      </w:r>
      <w:proofErr w:type="gramStart"/>
      <w:r>
        <w:t>plans;</w:t>
      </w:r>
      <w:proofErr w:type="gramEnd"/>
    </w:p>
    <w:p w14:paraId="00C38AAB" w14:textId="77777777" w:rsidR="00597343" w:rsidRDefault="00597343" w:rsidP="00597343">
      <w:pPr>
        <w:pStyle w:val="ListParagraph"/>
        <w:numPr>
          <w:ilvl w:val="0"/>
          <w:numId w:val="13"/>
        </w:numPr>
        <w:spacing w:before="240" w:after="120"/>
        <w:contextualSpacing/>
        <w:textboxTightWrap w:val="none"/>
      </w:pPr>
      <w:r>
        <w:t xml:space="preserve">allergy </w:t>
      </w:r>
      <w:proofErr w:type="gramStart"/>
      <w:r>
        <w:t>Intolerances;</w:t>
      </w:r>
      <w:proofErr w:type="gramEnd"/>
    </w:p>
    <w:p w14:paraId="68AB7CCA" w14:textId="77777777" w:rsidR="00597343" w:rsidRDefault="00597343" w:rsidP="00597343">
      <w:pPr>
        <w:pStyle w:val="ListParagraph"/>
        <w:numPr>
          <w:ilvl w:val="0"/>
          <w:numId w:val="13"/>
        </w:numPr>
        <w:spacing w:before="240" w:after="120"/>
        <w:contextualSpacing/>
        <w:textboxTightWrap w:val="none"/>
      </w:pPr>
      <w:r>
        <w:t xml:space="preserve">clinical </w:t>
      </w:r>
      <w:proofErr w:type="gramStart"/>
      <w:r>
        <w:t>notes;</w:t>
      </w:r>
      <w:proofErr w:type="gramEnd"/>
    </w:p>
    <w:p w14:paraId="15DF33D8" w14:textId="77777777" w:rsidR="00597343" w:rsidRDefault="00597343" w:rsidP="00597343">
      <w:pPr>
        <w:pStyle w:val="ListParagraph"/>
        <w:numPr>
          <w:ilvl w:val="0"/>
          <w:numId w:val="13"/>
        </w:numPr>
        <w:spacing w:before="240" w:after="120"/>
        <w:contextualSpacing/>
        <w:textboxTightWrap w:val="none"/>
      </w:pPr>
      <w:r>
        <w:t xml:space="preserve">historic </w:t>
      </w:r>
      <w:proofErr w:type="gramStart"/>
      <w:r>
        <w:t>encounters;</w:t>
      </w:r>
      <w:proofErr w:type="gramEnd"/>
    </w:p>
    <w:p w14:paraId="2ED497F9" w14:textId="77777777" w:rsidR="00597343" w:rsidRDefault="00597343" w:rsidP="00597343">
      <w:pPr>
        <w:pStyle w:val="ListParagraph"/>
        <w:numPr>
          <w:ilvl w:val="0"/>
          <w:numId w:val="13"/>
        </w:numPr>
        <w:spacing w:before="240" w:after="120"/>
        <w:contextualSpacing/>
        <w:textboxTightWrap w:val="none"/>
      </w:pPr>
      <w:proofErr w:type="gramStart"/>
      <w:r>
        <w:t>appointments;</w:t>
      </w:r>
      <w:proofErr w:type="gramEnd"/>
    </w:p>
    <w:p w14:paraId="2CD6EF45" w14:textId="77777777" w:rsidR="00597343" w:rsidRDefault="00597343" w:rsidP="00597343">
      <w:pPr>
        <w:pStyle w:val="ListParagraph"/>
        <w:numPr>
          <w:ilvl w:val="0"/>
          <w:numId w:val="13"/>
        </w:numPr>
        <w:spacing w:before="240" w:after="120"/>
        <w:contextualSpacing/>
        <w:textboxTightWrap w:val="none"/>
      </w:pPr>
      <w:r>
        <w:t>demographics.</w:t>
      </w:r>
    </w:p>
    <w:p w14:paraId="1E888BFE" w14:textId="77777777" w:rsidR="00597343" w:rsidRDefault="00597343" w:rsidP="00AF7082">
      <w:pPr>
        <w:ind w:left="2410" w:hanging="2410"/>
      </w:pPr>
    </w:p>
    <w:p w14:paraId="247C1079" w14:textId="1366FF63" w:rsidR="00AF7082" w:rsidRDefault="00AF7082" w:rsidP="00AF7082">
      <w:pPr>
        <w:ind w:left="2410" w:hanging="2410"/>
      </w:pPr>
      <w:r w:rsidRPr="00B453A7">
        <w:rPr>
          <w:b/>
        </w:rPr>
        <w:t>Asynchronous Query:</w:t>
      </w:r>
      <w:r>
        <w:rPr>
          <w:b/>
        </w:rPr>
        <w:t xml:space="preserve"> </w:t>
      </w:r>
      <w:r>
        <w:t xml:space="preserve">A data consumer requests data from the </w:t>
      </w:r>
      <w:r w:rsidR="002932A5">
        <w:t>SoS</w:t>
      </w:r>
      <w:r>
        <w:t xml:space="preserve"> which acknowledges the request and drops the connection. The request is deferred to data providers which the </w:t>
      </w:r>
      <w:r w:rsidR="002932A5">
        <w:t>SoS</w:t>
      </w:r>
      <w:r>
        <w:t xml:space="preserve"> periodically polls and collects results as they are ready. The data consumer polls the </w:t>
      </w:r>
      <w:r w:rsidR="002932A5">
        <w:t>SoS</w:t>
      </w:r>
      <w:r w:rsidR="002932A5" w:rsidDel="00C41603">
        <w:t xml:space="preserve"> </w:t>
      </w:r>
      <w:r>
        <w:t xml:space="preserve">and ultimately collects an aggregated result set. The method is explained further in the design paper for the </w:t>
      </w:r>
      <w:hyperlink r:id="rId27" w:history="1">
        <w:r w:rsidRPr="0000721D">
          <w:rPr>
            <w:rStyle w:val="Hyperlink"/>
          </w:rPr>
          <w:t>FHIR Aggregator</w:t>
        </w:r>
      </w:hyperlink>
      <w:r>
        <w:t>.</w:t>
      </w:r>
    </w:p>
    <w:p w14:paraId="5296CFFD" w14:textId="4900B621" w:rsidR="00E24AF7" w:rsidRDefault="00E24AF7" w:rsidP="00AF7082">
      <w:pPr>
        <w:ind w:left="2410" w:hanging="2410"/>
      </w:pPr>
      <w:r w:rsidRPr="00EF4F71">
        <w:rPr>
          <w:noProof/>
          <w:lang w:eastAsia="en-GB"/>
        </w:rPr>
        <w:lastRenderedPageBreak/>
        <w:drawing>
          <wp:inline distT="0" distB="0" distL="0" distR="0" wp14:anchorId="3B57F4EB" wp14:editId="385BA88C">
            <wp:extent cx="5731510" cy="2873375"/>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873375"/>
                    </a:xfrm>
                    <a:prstGeom prst="rect">
                      <a:avLst/>
                    </a:prstGeom>
                    <a:noFill/>
                    <a:ln>
                      <a:noFill/>
                    </a:ln>
                  </pic:spPr>
                </pic:pic>
              </a:graphicData>
            </a:graphic>
          </wp:inline>
        </w:drawing>
      </w:r>
    </w:p>
    <w:p w14:paraId="3FA5D088" w14:textId="5392CC11" w:rsidR="00597343" w:rsidRDefault="00597343" w:rsidP="00597343">
      <w:r>
        <w:t xml:space="preserve">Asynchronous queries allow a data consumer to issue complex or high-volume queries to a data provider which </w:t>
      </w:r>
      <w:r w:rsidR="00DB503C">
        <w:t>cannot</w:t>
      </w:r>
      <w:r>
        <w:t xml:space="preserve"> be serviced in real time. The asynchronous nature of the service means that it is not well suited to on-demand use and the service will be used primarily for acquiring data in bulk for subsequent processing. At the time of writing the only immediately foreseeable user of this service is the </w:t>
      </w:r>
      <w:r w:rsidR="00C41603">
        <w:t>P</w:t>
      </w:r>
      <w:r>
        <w:t xml:space="preserve">opulation </w:t>
      </w:r>
      <w:r w:rsidR="00C41603">
        <w:t>H</w:t>
      </w:r>
      <w:r>
        <w:t xml:space="preserve">ealth </w:t>
      </w:r>
      <w:r w:rsidR="00C41603">
        <w:t>M</w:t>
      </w:r>
      <w:r>
        <w:t>anagement (PHM) platform. However, future uses for the purpose of direct care can be anticipated.</w:t>
      </w:r>
    </w:p>
    <w:p w14:paraId="573DC613" w14:textId="77777777" w:rsidR="00597343" w:rsidRDefault="00597343" w:rsidP="00597343">
      <w:r>
        <w:t>Use cases for population health management include:</w:t>
      </w:r>
    </w:p>
    <w:p w14:paraId="77E4AA7B" w14:textId="77777777" w:rsidR="00597343" w:rsidRDefault="00597343" w:rsidP="00597343">
      <w:pPr>
        <w:pStyle w:val="ListParagraph"/>
        <w:numPr>
          <w:ilvl w:val="0"/>
          <w:numId w:val="18"/>
        </w:numPr>
        <w:spacing w:before="240" w:after="120"/>
        <w:contextualSpacing/>
        <w:textboxTightWrap w:val="none"/>
      </w:pPr>
      <w:r>
        <w:t xml:space="preserve">risk </w:t>
      </w:r>
      <w:proofErr w:type="gramStart"/>
      <w:r>
        <w:t>stratification;</w:t>
      </w:r>
      <w:proofErr w:type="gramEnd"/>
    </w:p>
    <w:p w14:paraId="1A6D19E3" w14:textId="77777777" w:rsidR="00597343" w:rsidRDefault="00597343" w:rsidP="00597343">
      <w:pPr>
        <w:pStyle w:val="ListParagraph"/>
        <w:numPr>
          <w:ilvl w:val="0"/>
          <w:numId w:val="18"/>
        </w:numPr>
        <w:spacing w:before="240" w:after="120"/>
        <w:contextualSpacing/>
        <w:textboxTightWrap w:val="none"/>
      </w:pPr>
      <w:r>
        <w:t xml:space="preserve">identification of correlations in condition development and treatment regime, socio-economic, lifestyle, and other </w:t>
      </w:r>
      <w:proofErr w:type="gramStart"/>
      <w:r>
        <w:t>factors;</w:t>
      </w:r>
      <w:proofErr w:type="gramEnd"/>
    </w:p>
    <w:p w14:paraId="6686CDD6" w14:textId="77777777" w:rsidR="00597343" w:rsidRDefault="00597343" w:rsidP="00597343">
      <w:pPr>
        <w:pStyle w:val="ListParagraph"/>
        <w:numPr>
          <w:ilvl w:val="0"/>
          <w:numId w:val="18"/>
        </w:numPr>
        <w:spacing w:before="240" w:after="120"/>
        <w:contextualSpacing/>
        <w:textboxTightWrap w:val="none"/>
      </w:pPr>
      <w:r>
        <w:t>service planning.</w:t>
      </w:r>
    </w:p>
    <w:p w14:paraId="5C9389AB" w14:textId="77777777" w:rsidR="00597343" w:rsidRDefault="00597343" w:rsidP="00597343">
      <w:r>
        <w:t>Data content in query results could include:</w:t>
      </w:r>
    </w:p>
    <w:p w14:paraId="231559C9" w14:textId="77777777" w:rsidR="00597343" w:rsidRDefault="00597343" w:rsidP="00597343">
      <w:pPr>
        <w:pStyle w:val="ListParagraph"/>
        <w:numPr>
          <w:ilvl w:val="0"/>
          <w:numId w:val="13"/>
        </w:numPr>
        <w:spacing w:before="240" w:after="120"/>
        <w:contextualSpacing/>
        <w:textboxTightWrap w:val="none"/>
      </w:pPr>
      <w:r>
        <w:t xml:space="preserve">medications prescribed, stopped and </w:t>
      </w:r>
      <w:proofErr w:type="gramStart"/>
      <w:r>
        <w:t>administered;</w:t>
      </w:r>
      <w:proofErr w:type="gramEnd"/>
    </w:p>
    <w:p w14:paraId="052246BF" w14:textId="77777777" w:rsidR="00597343" w:rsidRDefault="00597343" w:rsidP="00597343">
      <w:pPr>
        <w:pStyle w:val="ListParagraph"/>
        <w:numPr>
          <w:ilvl w:val="0"/>
          <w:numId w:val="13"/>
        </w:numPr>
        <w:spacing w:before="240" w:after="120"/>
        <w:contextualSpacing/>
        <w:textboxTightWrap w:val="none"/>
      </w:pPr>
      <w:r>
        <w:t xml:space="preserve">vital sign </w:t>
      </w:r>
      <w:proofErr w:type="gramStart"/>
      <w:r>
        <w:t>measurements;</w:t>
      </w:r>
      <w:proofErr w:type="gramEnd"/>
    </w:p>
    <w:p w14:paraId="0F00AEE2" w14:textId="77777777" w:rsidR="00597343" w:rsidRDefault="00597343" w:rsidP="00597343">
      <w:pPr>
        <w:pStyle w:val="ListParagraph"/>
        <w:numPr>
          <w:ilvl w:val="0"/>
          <w:numId w:val="13"/>
        </w:numPr>
        <w:spacing w:before="240" w:after="120"/>
        <w:contextualSpacing/>
        <w:textboxTightWrap w:val="none"/>
      </w:pPr>
      <w:r>
        <w:t xml:space="preserve">test orders and results including but not limited to pathology, radiology endoscopy, audiology and </w:t>
      </w:r>
      <w:proofErr w:type="gramStart"/>
      <w:r>
        <w:t>ophthalmology;</w:t>
      </w:r>
      <w:proofErr w:type="gramEnd"/>
    </w:p>
    <w:p w14:paraId="2841CEFF" w14:textId="77777777" w:rsidR="00597343" w:rsidRDefault="00597343" w:rsidP="00597343">
      <w:pPr>
        <w:pStyle w:val="ListParagraph"/>
        <w:numPr>
          <w:ilvl w:val="0"/>
          <w:numId w:val="13"/>
        </w:numPr>
        <w:spacing w:before="240" w:after="120"/>
        <w:contextualSpacing/>
        <w:textboxTightWrap w:val="none"/>
      </w:pPr>
      <w:r>
        <w:t xml:space="preserve">problems and </w:t>
      </w:r>
      <w:proofErr w:type="gramStart"/>
      <w:r>
        <w:t>diagnoses;</w:t>
      </w:r>
      <w:proofErr w:type="gramEnd"/>
    </w:p>
    <w:p w14:paraId="7FAEDDA1" w14:textId="77777777" w:rsidR="00597343" w:rsidRDefault="00597343" w:rsidP="00597343">
      <w:pPr>
        <w:pStyle w:val="ListParagraph"/>
        <w:numPr>
          <w:ilvl w:val="0"/>
          <w:numId w:val="13"/>
        </w:numPr>
        <w:spacing w:before="240" w:after="120"/>
        <w:contextualSpacing/>
        <w:textboxTightWrap w:val="none"/>
      </w:pPr>
      <w:r>
        <w:t xml:space="preserve">care </w:t>
      </w:r>
      <w:proofErr w:type="gramStart"/>
      <w:r>
        <w:t>plans;</w:t>
      </w:r>
      <w:proofErr w:type="gramEnd"/>
    </w:p>
    <w:p w14:paraId="72797740" w14:textId="77777777" w:rsidR="00597343" w:rsidRDefault="00597343" w:rsidP="00597343">
      <w:pPr>
        <w:pStyle w:val="ListParagraph"/>
        <w:numPr>
          <w:ilvl w:val="0"/>
          <w:numId w:val="13"/>
        </w:numPr>
        <w:spacing w:before="240" w:after="120"/>
        <w:contextualSpacing/>
        <w:textboxTightWrap w:val="none"/>
      </w:pPr>
      <w:r>
        <w:t xml:space="preserve">allergy </w:t>
      </w:r>
      <w:proofErr w:type="gramStart"/>
      <w:r>
        <w:t>Intolerances;</w:t>
      </w:r>
      <w:proofErr w:type="gramEnd"/>
    </w:p>
    <w:p w14:paraId="38E0C591" w14:textId="77777777" w:rsidR="00597343" w:rsidRDefault="00597343" w:rsidP="00597343">
      <w:pPr>
        <w:pStyle w:val="ListParagraph"/>
        <w:numPr>
          <w:ilvl w:val="0"/>
          <w:numId w:val="13"/>
        </w:numPr>
        <w:spacing w:before="240" w:after="120"/>
        <w:contextualSpacing/>
        <w:textboxTightWrap w:val="none"/>
      </w:pPr>
      <w:r>
        <w:t xml:space="preserve">clinical </w:t>
      </w:r>
      <w:proofErr w:type="gramStart"/>
      <w:r>
        <w:t>notes;</w:t>
      </w:r>
      <w:proofErr w:type="gramEnd"/>
    </w:p>
    <w:p w14:paraId="22081422" w14:textId="77777777" w:rsidR="00597343" w:rsidRDefault="00597343" w:rsidP="00597343">
      <w:pPr>
        <w:pStyle w:val="ListParagraph"/>
        <w:numPr>
          <w:ilvl w:val="0"/>
          <w:numId w:val="13"/>
        </w:numPr>
        <w:spacing w:before="240" w:after="120"/>
        <w:contextualSpacing/>
        <w:textboxTightWrap w:val="none"/>
      </w:pPr>
      <w:r>
        <w:t xml:space="preserve">historic </w:t>
      </w:r>
      <w:proofErr w:type="gramStart"/>
      <w:r>
        <w:t>encounters;</w:t>
      </w:r>
      <w:proofErr w:type="gramEnd"/>
    </w:p>
    <w:p w14:paraId="2AF928A1" w14:textId="77777777" w:rsidR="00597343" w:rsidRDefault="00597343" w:rsidP="00597343">
      <w:pPr>
        <w:pStyle w:val="ListParagraph"/>
        <w:numPr>
          <w:ilvl w:val="0"/>
          <w:numId w:val="13"/>
        </w:numPr>
        <w:spacing w:before="240" w:after="120"/>
        <w:contextualSpacing/>
        <w:textboxTightWrap w:val="none"/>
      </w:pPr>
      <w:proofErr w:type="gramStart"/>
      <w:r>
        <w:t>appointments;</w:t>
      </w:r>
      <w:proofErr w:type="gramEnd"/>
    </w:p>
    <w:p w14:paraId="33987EE2" w14:textId="77777777" w:rsidR="00597343" w:rsidRDefault="00597343" w:rsidP="00597343">
      <w:pPr>
        <w:pStyle w:val="ListParagraph"/>
        <w:numPr>
          <w:ilvl w:val="0"/>
          <w:numId w:val="13"/>
        </w:numPr>
        <w:spacing w:before="240" w:after="120"/>
        <w:contextualSpacing/>
        <w:textboxTightWrap w:val="none"/>
      </w:pPr>
      <w:r>
        <w:t>demographics.</w:t>
      </w:r>
    </w:p>
    <w:p w14:paraId="467989BC" w14:textId="77777777" w:rsidR="00597343" w:rsidRDefault="00597343" w:rsidP="00AF7082">
      <w:pPr>
        <w:ind w:left="2410" w:hanging="2410"/>
      </w:pPr>
    </w:p>
    <w:p w14:paraId="4690C6A0" w14:textId="61E67B31" w:rsidR="00AF7082" w:rsidRDefault="00AF7082" w:rsidP="00AF7082">
      <w:pPr>
        <w:ind w:left="2410" w:hanging="2410"/>
      </w:pPr>
      <w:r w:rsidRPr="00B453A7">
        <w:rPr>
          <w:b/>
        </w:rPr>
        <w:t>Subscription</w:t>
      </w:r>
      <w:r>
        <w:rPr>
          <w:b/>
        </w:rPr>
        <w:t>s</w:t>
      </w:r>
      <w:r w:rsidRPr="00B453A7">
        <w:rPr>
          <w:b/>
        </w:rPr>
        <w:t>:</w:t>
      </w:r>
      <w:r w:rsidRPr="00B453A7">
        <w:rPr>
          <w:b/>
        </w:rPr>
        <w:tab/>
      </w:r>
      <w:r>
        <w:t xml:space="preserve">A data consumer issues to the </w:t>
      </w:r>
      <w:proofErr w:type="gramStart"/>
      <w:r w:rsidR="002932A5">
        <w:t>SoS</w:t>
      </w:r>
      <w:r w:rsidR="002932A5" w:rsidDel="00C41603">
        <w:t xml:space="preserve"> </w:t>
      </w:r>
      <w:r>
        <w:t xml:space="preserve"> a</w:t>
      </w:r>
      <w:proofErr w:type="gramEnd"/>
      <w:r>
        <w:t xml:space="preserve"> request for data which matches a search criterion. The request is deferred to data providers which send data, as they arise, to the </w:t>
      </w:r>
      <w:r w:rsidR="002932A5">
        <w:t>SoS</w:t>
      </w:r>
      <w:r w:rsidR="002932A5" w:rsidDel="002932A5">
        <w:t xml:space="preserve"> </w:t>
      </w:r>
      <w:r>
        <w:t xml:space="preserve">over a synchronous connection. The </w:t>
      </w:r>
      <w:r w:rsidR="002932A5">
        <w:t>SoS</w:t>
      </w:r>
      <w:r w:rsidR="002932A5" w:rsidDel="00C41603">
        <w:t xml:space="preserve"> </w:t>
      </w:r>
      <w:r>
        <w:t xml:space="preserve">passes on data that it receives to data consumers over a similar synchronous connection. Subscriptions continue to operate until they are cancelled. The method is explained further in the design paper for the </w:t>
      </w:r>
      <w:hyperlink r:id="rId29" w:history="1">
        <w:r w:rsidRPr="000E3E42">
          <w:rPr>
            <w:rStyle w:val="Hyperlink"/>
          </w:rPr>
          <w:t>Subscriptions Infrastructure</w:t>
        </w:r>
      </w:hyperlink>
      <w:r>
        <w:t>.</w:t>
      </w:r>
    </w:p>
    <w:p w14:paraId="46DAB3BA" w14:textId="3AC956E3" w:rsidR="00E24AF7" w:rsidRDefault="00E24AF7" w:rsidP="00AF7082">
      <w:pPr>
        <w:ind w:left="2410" w:hanging="2410"/>
      </w:pPr>
      <w:r w:rsidRPr="00B71B68">
        <w:rPr>
          <w:noProof/>
          <w:lang w:eastAsia="en-GB"/>
        </w:rPr>
        <w:lastRenderedPageBreak/>
        <w:drawing>
          <wp:inline distT="0" distB="0" distL="0" distR="0" wp14:anchorId="5917261E" wp14:editId="681E3D10">
            <wp:extent cx="5731510" cy="2873375"/>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2873375"/>
                    </a:xfrm>
                    <a:prstGeom prst="rect">
                      <a:avLst/>
                    </a:prstGeom>
                    <a:noFill/>
                    <a:ln>
                      <a:noFill/>
                    </a:ln>
                  </pic:spPr>
                </pic:pic>
              </a:graphicData>
            </a:graphic>
          </wp:inline>
        </w:drawing>
      </w:r>
    </w:p>
    <w:p w14:paraId="39501567" w14:textId="41C808BA" w:rsidR="00597343" w:rsidRDefault="00597343" w:rsidP="00597343">
      <w:r>
        <w:t>Subscriptions will typically be used by clinical software to notify care settings of an interest in categories of clinical events and for them to receive notification of occurrences of these events. Subscription will often, but not exclusively be in relation to a cohort of patients. Examples of these use cases could be:</w:t>
      </w:r>
    </w:p>
    <w:p w14:paraId="78F007BF" w14:textId="31B5A076" w:rsidR="00C41603" w:rsidRDefault="00C41603" w:rsidP="00597343">
      <w:pPr>
        <w:pStyle w:val="ListParagraph"/>
        <w:numPr>
          <w:ilvl w:val="0"/>
          <w:numId w:val="19"/>
        </w:numPr>
        <w:spacing w:before="240" w:after="120"/>
        <w:contextualSpacing/>
        <w:textboxTightWrap w:val="none"/>
      </w:pPr>
      <w:r>
        <w:t xml:space="preserve">Alerting systems where clinicians are informed of subscription events for patients they </w:t>
      </w:r>
      <w:proofErr w:type="gramStart"/>
      <w:r>
        <w:t>treat;</w:t>
      </w:r>
      <w:proofErr w:type="gramEnd"/>
    </w:p>
    <w:p w14:paraId="5051EE3A" w14:textId="77777777" w:rsidR="00597343" w:rsidRDefault="00597343" w:rsidP="00597343">
      <w:pPr>
        <w:pStyle w:val="ListParagraph"/>
        <w:numPr>
          <w:ilvl w:val="0"/>
          <w:numId w:val="19"/>
        </w:numPr>
        <w:spacing w:before="240" w:after="120"/>
        <w:contextualSpacing/>
        <w:textboxTightWrap w:val="none"/>
      </w:pPr>
      <w:r>
        <w:t xml:space="preserve">Dashboards displaying real-time statistics of how healthcare services are currently being </w:t>
      </w:r>
      <w:proofErr w:type="gramStart"/>
      <w:r>
        <w:t>used;</w:t>
      </w:r>
      <w:proofErr w:type="gramEnd"/>
    </w:p>
    <w:p w14:paraId="722D10CB" w14:textId="32039679" w:rsidR="00597343" w:rsidRDefault="00597343" w:rsidP="00597343">
      <w:pPr>
        <w:pStyle w:val="ListParagraph"/>
        <w:numPr>
          <w:ilvl w:val="0"/>
          <w:numId w:val="19"/>
        </w:numPr>
        <w:spacing w:before="240" w:after="120"/>
        <w:contextualSpacing/>
        <w:textboxTightWrap w:val="none"/>
      </w:pPr>
      <w:proofErr w:type="gramStart"/>
      <w:r>
        <w:t>Safeguarding</w:t>
      </w:r>
      <w:r w:rsidR="00C41603">
        <w:t>;</w:t>
      </w:r>
      <w:proofErr w:type="gramEnd"/>
    </w:p>
    <w:p w14:paraId="45EA20E6" w14:textId="77777777" w:rsidR="00597343" w:rsidRDefault="00597343" w:rsidP="00597343">
      <w:pPr>
        <w:pStyle w:val="ListParagraph"/>
        <w:numPr>
          <w:ilvl w:val="0"/>
          <w:numId w:val="19"/>
        </w:numPr>
        <w:spacing w:before="240" w:after="120"/>
        <w:contextualSpacing/>
        <w:textboxTightWrap w:val="none"/>
      </w:pPr>
      <w:r>
        <w:t xml:space="preserve">Algorithms monitoring trends in data points </w:t>
      </w:r>
      <w:proofErr w:type="gramStart"/>
      <w:r>
        <w:t>e.g.</w:t>
      </w:r>
      <w:proofErr w:type="gramEnd"/>
      <w:r>
        <w:t xml:space="preserve"> blood pressure / platelet count in order to promote intervention in care;</w:t>
      </w:r>
    </w:p>
    <w:p w14:paraId="41FCF9A3" w14:textId="77777777" w:rsidR="00597343" w:rsidRDefault="00597343" w:rsidP="00597343">
      <w:pPr>
        <w:pStyle w:val="ListParagraph"/>
        <w:numPr>
          <w:ilvl w:val="0"/>
          <w:numId w:val="19"/>
        </w:numPr>
        <w:spacing w:before="240" w:after="120"/>
        <w:contextualSpacing/>
        <w:textboxTightWrap w:val="none"/>
      </w:pPr>
      <w:r>
        <w:t>Analytical tooling used for population health management and research purposes acquiring data required for study purposes.</w:t>
      </w:r>
    </w:p>
    <w:p w14:paraId="2101B324" w14:textId="77777777" w:rsidR="00597343" w:rsidRDefault="00597343" w:rsidP="00597343">
      <w:r>
        <w:t>Data content contained in the subscription notification could include:</w:t>
      </w:r>
    </w:p>
    <w:p w14:paraId="59422625" w14:textId="77777777" w:rsidR="00597343" w:rsidRDefault="00597343" w:rsidP="00597343">
      <w:pPr>
        <w:pStyle w:val="ListParagraph"/>
        <w:numPr>
          <w:ilvl w:val="0"/>
          <w:numId w:val="13"/>
        </w:numPr>
        <w:spacing w:before="240" w:after="120"/>
        <w:contextualSpacing/>
        <w:textboxTightWrap w:val="none"/>
      </w:pPr>
      <w:r>
        <w:t xml:space="preserve">medications prescribed, stopped and </w:t>
      </w:r>
      <w:proofErr w:type="gramStart"/>
      <w:r>
        <w:t>administered;</w:t>
      </w:r>
      <w:proofErr w:type="gramEnd"/>
    </w:p>
    <w:p w14:paraId="59BE50E0" w14:textId="77777777" w:rsidR="00597343" w:rsidRDefault="00597343" w:rsidP="00597343">
      <w:pPr>
        <w:pStyle w:val="ListParagraph"/>
        <w:numPr>
          <w:ilvl w:val="0"/>
          <w:numId w:val="13"/>
        </w:numPr>
        <w:spacing w:before="240" w:after="120"/>
        <w:contextualSpacing/>
        <w:textboxTightWrap w:val="none"/>
      </w:pPr>
      <w:r>
        <w:t xml:space="preserve">vital sign </w:t>
      </w:r>
      <w:proofErr w:type="gramStart"/>
      <w:r>
        <w:t>measurements;</w:t>
      </w:r>
      <w:proofErr w:type="gramEnd"/>
    </w:p>
    <w:p w14:paraId="75318FBE" w14:textId="77777777" w:rsidR="00597343" w:rsidRDefault="00597343" w:rsidP="00597343">
      <w:pPr>
        <w:pStyle w:val="ListParagraph"/>
        <w:numPr>
          <w:ilvl w:val="0"/>
          <w:numId w:val="13"/>
        </w:numPr>
        <w:spacing w:before="240" w:after="120"/>
        <w:contextualSpacing/>
        <w:textboxTightWrap w:val="none"/>
      </w:pPr>
      <w:r>
        <w:t xml:space="preserve">test orders and results including but not limited to pathology, radiology endoscopy, audiology and </w:t>
      </w:r>
      <w:proofErr w:type="gramStart"/>
      <w:r>
        <w:t>ophthalmology;</w:t>
      </w:r>
      <w:proofErr w:type="gramEnd"/>
    </w:p>
    <w:p w14:paraId="09645B38" w14:textId="77777777" w:rsidR="00597343" w:rsidRDefault="00597343" w:rsidP="00597343">
      <w:pPr>
        <w:pStyle w:val="ListParagraph"/>
        <w:numPr>
          <w:ilvl w:val="0"/>
          <w:numId w:val="13"/>
        </w:numPr>
        <w:spacing w:before="240" w:after="120"/>
        <w:contextualSpacing/>
        <w:textboxTightWrap w:val="none"/>
      </w:pPr>
      <w:r>
        <w:t xml:space="preserve">problems and </w:t>
      </w:r>
      <w:proofErr w:type="gramStart"/>
      <w:r>
        <w:t>diagnoses;</w:t>
      </w:r>
      <w:proofErr w:type="gramEnd"/>
    </w:p>
    <w:p w14:paraId="6A0C3C19" w14:textId="77777777" w:rsidR="00597343" w:rsidRDefault="00597343" w:rsidP="00597343">
      <w:pPr>
        <w:pStyle w:val="ListParagraph"/>
        <w:numPr>
          <w:ilvl w:val="0"/>
          <w:numId w:val="13"/>
        </w:numPr>
        <w:spacing w:before="240" w:after="120"/>
        <w:contextualSpacing/>
        <w:textboxTightWrap w:val="none"/>
      </w:pPr>
      <w:r>
        <w:t xml:space="preserve">care </w:t>
      </w:r>
      <w:proofErr w:type="gramStart"/>
      <w:r>
        <w:t>plans;</w:t>
      </w:r>
      <w:proofErr w:type="gramEnd"/>
    </w:p>
    <w:p w14:paraId="726A733B" w14:textId="5F076947" w:rsidR="00597343" w:rsidRDefault="00597343" w:rsidP="00597343">
      <w:pPr>
        <w:pStyle w:val="ListParagraph"/>
        <w:numPr>
          <w:ilvl w:val="0"/>
          <w:numId w:val="13"/>
        </w:numPr>
        <w:spacing w:before="240" w:after="120"/>
        <w:contextualSpacing/>
        <w:textboxTightWrap w:val="none"/>
      </w:pPr>
      <w:r>
        <w:t>allergy</w:t>
      </w:r>
      <w:r w:rsidR="002932A5">
        <w:t xml:space="preserve"> </w:t>
      </w:r>
      <w:proofErr w:type="spellStart"/>
      <w:proofErr w:type="gramStart"/>
      <w:r w:rsidR="002932A5">
        <w:t>andi</w:t>
      </w:r>
      <w:r>
        <w:t>ntolerances</w:t>
      </w:r>
      <w:proofErr w:type="spellEnd"/>
      <w:r>
        <w:t>;</w:t>
      </w:r>
      <w:proofErr w:type="gramEnd"/>
    </w:p>
    <w:p w14:paraId="78D38AB4" w14:textId="77777777" w:rsidR="00597343" w:rsidRDefault="00597343" w:rsidP="00597343">
      <w:pPr>
        <w:pStyle w:val="ListParagraph"/>
        <w:numPr>
          <w:ilvl w:val="0"/>
          <w:numId w:val="13"/>
        </w:numPr>
        <w:spacing w:before="240" w:after="120"/>
        <w:contextualSpacing/>
        <w:textboxTightWrap w:val="none"/>
      </w:pPr>
      <w:r>
        <w:t xml:space="preserve">clinical </w:t>
      </w:r>
      <w:proofErr w:type="gramStart"/>
      <w:r>
        <w:t>notes;</w:t>
      </w:r>
      <w:proofErr w:type="gramEnd"/>
    </w:p>
    <w:p w14:paraId="667D075C" w14:textId="77777777" w:rsidR="00597343" w:rsidRDefault="00597343" w:rsidP="00597343">
      <w:pPr>
        <w:pStyle w:val="ListParagraph"/>
        <w:numPr>
          <w:ilvl w:val="0"/>
          <w:numId w:val="13"/>
        </w:numPr>
        <w:spacing w:before="240" w:after="120"/>
        <w:contextualSpacing/>
        <w:textboxTightWrap w:val="none"/>
      </w:pPr>
      <w:r>
        <w:t xml:space="preserve">historic </w:t>
      </w:r>
      <w:proofErr w:type="gramStart"/>
      <w:r>
        <w:t>encounters;</w:t>
      </w:r>
      <w:proofErr w:type="gramEnd"/>
    </w:p>
    <w:p w14:paraId="65904AE2" w14:textId="77777777" w:rsidR="00597343" w:rsidRDefault="00597343" w:rsidP="00597343">
      <w:pPr>
        <w:pStyle w:val="ListParagraph"/>
        <w:numPr>
          <w:ilvl w:val="0"/>
          <w:numId w:val="13"/>
        </w:numPr>
        <w:spacing w:before="240" w:after="120"/>
        <w:contextualSpacing/>
        <w:textboxTightWrap w:val="none"/>
      </w:pPr>
      <w:proofErr w:type="gramStart"/>
      <w:r>
        <w:t>appointments;</w:t>
      </w:r>
      <w:proofErr w:type="gramEnd"/>
    </w:p>
    <w:p w14:paraId="6B95A09B" w14:textId="77777777" w:rsidR="00597343" w:rsidRDefault="00597343" w:rsidP="00597343">
      <w:pPr>
        <w:pStyle w:val="ListParagraph"/>
        <w:numPr>
          <w:ilvl w:val="0"/>
          <w:numId w:val="13"/>
        </w:numPr>
        <w:spacing w:before="240" w:after="120"/>
        <w:contextualSpacing/>
        <w:textboxTightWrap w:val="none"/>
      </w:pPr>
      <w:r>
        <w:t>demographics.</w:t>
      </w:r>
    </w:p>
    <w:p w14:paraId="3B20CBB5" w14:textId="3A5EAD0C" w:rsidR="00AF7082" w:rsidRDefault="00AF7082" w:rsidP="00AF7082">
      <w:pPr>
        <w:ind w:left="2410" w:hanging="2410"/>
      </w:pPr>
      <w:r w:rsidRPr="00B453A7">
        <w:rPr>
          <w:b/>
        </w:rPr>
        <w:t>Transactional</w:t>
      </w:r>
      <w:r>
        <w:rPr>
          <w:b/>
        </w:rPr>
        <w:t xml:space="preserve"> Messaging: </w:t>
      </w:r>
      <w:r>
        <w:t xml:space="preserve">A data provider uses the </w:t>
      </w:r>
      <w:r w:rsidR="002932A5">
        <w:t>SoS</w:t>
      </w:r>
      <w:r w:rsidR="002932A5" w:rsidDel="00C41603">
        <w:t xml:space="preserve"> </w:t>
      </w:r>
      <w:r>
        <w:t xml:space="preserve">s to deliver a transaction to a data consumer. Messaging is reliable in that the data consumer is required to issue an acknowledgement and the data provider will resend messages for which no acknowledgement is received. The method is explained further in the design paper for the </w:t>
      </w:r>
      <w:hyperlink r:id="rId31" w:history="1">
        <w:r w:rsidRPr="00B453A7">
          <w:rPr>
            <w:rStyle w:val="Hyperlink"/>
          </w:rPr>
          <w:t>Reliable Messaging Infrastructure</w:t>
        </w:r>
      </w:hyperlink>
      <w:r>
        <w:t>.</w:t>
      </w:r>
    </w:p>
    <w:p w14:paraId="6B198BCA" w14:textId="5BE35EEF" w:rsidR="00E24AF7" w:rsidRDefault="00E24AF7" w:rsidP="00AF7082">
      <w:pPr>
        <w:ind w:left="2410" w:hanging="2410"/>
      </w:pPr>
      <w:r w:rsidRPr="00781AAA">
        <w:rPr>
          <w:noProof/>
          <w:lang w:eastAsia="en-GB"/>
        </w:rPr>
        <w:lastRenderedPageBreak/>
        <w:drawing>
          <wp:inline distT="0" distB="0" distL="0" distR="0" wp14:anchorId="3CBDD05D" wp14:editId="58EF5BF2">
            <wp:extent cx="5731510" cy="2873375"/>
            <wp:effectExtent l="0" t="0" r="254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2873375"/>
                    </a:xfrm>
                    <a:prstGeom prst="rect">
                      <a:avLst/>
                    </a:prstGeom>
                    <a:noFill/>
                    <a:ln>
                      <a:noFill/>
                    </a:ln>
                  </pic:spPr>
                </pic:pic>
              </a:graphicData>
            </a:graphic>
          </wp:inline>
        </w:drawing>
      </w:r>
    </w:p>
    <w:p w14:paraId="7C7E18CD" w14:textId="77777777" w:rsidR="00597343" w:rsidRDefault="00597343" w:rsidP="00597343">
      <w:r>
        <w:t>Transactional messages will typically be used by care settings to exchange transactions representing clinical evens. Examples include:</w:t>
      </w:r>
    </w:p>
    <w:p w14:paraId="0C8A7CAB" w14:textId="77777777" w:rsidR="00597343" w:rsidRDefault="00597343" w:rsidP="00597343">
      <w:pPr>
        <w:pStyle w:val="ListParagraph"/>
        <w:numPr>
          <w:ilvl w:val="0"/>
          <w:numId w:val="13"/>
        </w:numPr>
        <w:spacing w:before="240" w:after="120"/>
        <w:contextualSpacing/>
        <w:textboxTightWrap w:val="none"/>
      </w:pPr>
      <w:r>
        <w:t xml:space="preserve">referrals of patients receiving cancer care between oncology </w:t>
      </w:r>
      <w:proofErr w:type="gramStart"/>
      <w:r>
        <w:t>centres;</w:t>
      </w:r>
      <w:proofErr w:type="gramEnd"/>
    </w:p>
    <w:p w14:paraId="37DD59E7" w14:textId="77777777" w:rsidR="00597343" w:rsidRDefault="00597343" w:rsidP="00597343">
      <w:pPr>
        <w:pStyle w:val="ListParagraph"/>
        <w:numPr>
          <w:ilvl w:val="0"/>
          <w:numId w:val="13"/>
        </w:numPr>
        <w:spacing w:before="240" w:after="120"/>
        <w:contextualSpacing/>
        <w:textboxTightWrap w:val="none"/>
      </w:pPr>
      <w:r>
        <w:t xml:space="preserve">transfer of care from an ambulance to an emergency </w:t>
      </w:r>
      <w:proofErr w:type="gramStart"/>
      <w:r>
        <w:t>department;</w:t>
      </w:r>
      <w:proofErr w:type="gramEnd"/>
    </w:p>
    <w:p w14:paraId="41CECC15" w14:textId="5D21808C" w:rsidR="00597343" w:rsidRDefault="00597343" w:rsidP="00597343">
      <w:pPr>
        <w:pStyle w:val="ListParagraph"/>
        <w:numPr>
          <w:ilvl w:val="0"/>
          <w:numId w:val="13"/>
        </w:numPr>
        <w:spacing w:before="240" w:after="120"/>
        <w:contextualSpacing/>
        <w:textboxTightWrap w:val="none"/>
      </w:pPr>
      <w:r>
        <w:t>transfer of correspondence and / or between organisations</w:t>
      </w:r>
      <w:r w:rsidR="00453610">
        <w:t>.</w:t>
      </w:r>
    </w:p>
    <w:p w14:paraId="35782150" w14:textId="77777777" w:rsidR="00597343" w:rsidRDefault="00597343" w:rsidP="00597343">
      <w:r>
        <w:t>The mechanism ensures guaranteed, secure delivery of valid messages between organisations.</w:t>
      </w:r>
    </w:p>
    <w:p w14:paraId="5CA2D22D" w14:textId="77777777" w:rsidR="00597343" w:rsidRDefault="00597343" w:rsidP="00597343">
      <w:r>
        <w:t>Message content will include:</w:t>
      </w:r>
    </w:p>
    <w:p w14:paraId="6D65F990" w14:textId="77777777" w:rsidR="00597343" w:rsidRDefault="00597343" w:rsidP="00597343">
      <w:pPr>
        <w:pStyle w:val="ListParagraph"/>
        <w:numPr>
          <w:ilvl w:val="0"/>
          <w:numId w:val="20"/>
        </w:numPr>
        <w:spacing w:before="240" w:after="120"/>
        <w:contextualSpacing/>
        <w:textboxTightWrap w:val="none"/>
      </w:pPr>
      <w:r>
        <w:t xml:space="preserve">patient </w:t>
      </w:r>
      <w:proofErr w:type="gramStart"/>
      <w:r>
        <w:t>demographics;</w:t>
      </w:r>
      <w:proofErr w:type="gramEnd"/>
    </w:p>
    <w:p w14:paraId="7C23F4C2" w14:textId="77777777" w:rsidR="00597343" w:rsidRDefault="00597343" w:rsidP="00597343">
      <w:pPr>
        <w:pStyle w:val="ListParagraph"/>
        <w:numPr>
          <w:ilvl w:val="0"/>
          <w:numId w:val="20"/>
        </w:numPr>
        <w:spacing w:before="240" w:after="120"/>
        <w:contextualSpacing/>
        <w:textboxTightWrap w:val="none"/>
      </w:pPr>
      <w:r>
        <w:t xml:space="preserve">appointment and encounter </w:t>
      </w:r>
      <w:proofErr w:type="gramStart"/>
      <w:r>
        <w:t>details;</w:t>
      </w:r>
      <w:proofErr w:type="gramEnd"/>
    </w:p>
    <w:p w14:paraId="0A71A274" w14:textId="77777777" w:rsidR="00597343" w:rsidRDefault="00597343" w:rsidP="00597343">
      <w:pPr>
        <w:pStyle w:val="ListParagraph"/>
        <w:numPr>
          <w:ilvl w:val="0"/>
          <w:numId w:val="20"/>
        </w:numPr>
        <w:spacing w:before="240" w:after="120"/>
        <w:contextualSpacing/>
        <w:textboxTightWrap w:val="none"/>
      </w:pPr>
      <w:r>
        <w:t xml:space="preserve">details of care </w:t>
      </w:r>
      <w:proofErr w:type="gramStart"/>
      <w:r>
        <w:t>provided;</w:t>
      </w:r>
      <w:proofErr w:type="gramEnd"/>
    </w:p>
    <w:p w14:paraId="608CA2E2" w14:textId="308FB9E8" w:rsidR="00597343" w:rsidRDefault="00597343" w:rsidP="00D25B19">
      <w:pPr>
        <w:pStyle w:val="ListParagraph"/>
        <w:numPr>
          <w:ilvl w:val="0"/>
          <w:numId w:val="20"/>
        </w:numPr>
        <w:spacing w:before="240" w:after="120"/>
        <w:contextualSpacing/>
        <w:textboxTightWrap w:val="none"/>
      </w:pPr>
      <w:r>
        <w:t>clinical observations and test results.</w:t>
      </w:r>
    </w:p>
    <w:p w14:paraId="05B1FCD8" w14:textId="77777777" w:rsidR="007A712B" w:rsidRDefault="007A712B" w:rsidP="00597343">
      <w:pPr>
        <w:pStyle w:val="ListParagraph"/>
        <w:spacing w:before="240" w:after="120"/>
        <w:ind w:left="720" w:firstLine="0"/>
        <w:contextualSpacing/>
        <w:textboxTightWrap w:val="none"/>
      </w:pPr>
    </w:p>
    <w:p w14:paraId="183D97F4" w14:textId="77777777" w:rsidR="007A712B" w:rsidRDefault="007A712B" w:rsidP="00597343">
      <w:pPr>
        <w:pStyle w:val="ListParagraph"/>
        <w:spacing w:before="240" w:after="120"/>
        <w:ind w:left="720" w:firstLine="0"/>
        <w:contextualSpacing/>
        <w:textboxTightWrap w:val="none"/>
      </w:pPr>
    </w:p>
    <w:p w14:paraId="0DFB28EF" w14:textId="13D47001" w:rsidR="007A712B" w:rsidRPr="003F4315" w:rsidRDefault="003F4315" w:rsidP="009E1326">
      <w:pPr>
        <w:pStyle w:val="ListParagraph"/>
        <w:spacing w:before="240" w:after="120"/>
        <w:ind w:left="360" w:firstLine="0"/>
        <w:contextualSpacing/>
        <w:textboxTightWrap w:val="none"/>
        <w:rPr>
          <w:b/>
        </w:rPr>
      </w:pPr>
      <w:r w:rsidRPr="003F4315">
        <w:rPr>
          <w:b/>
        </w:rPr>
        <w:t xml:space="preserve">The Asynchronous Query message type is currently used only for the population health management cohort of the YHCR and not directly used for the SoS direct care piece. </w:t>
      </w:r>
    </w:p>
    <w:p w14:paraId="0E519025" w14:textId="77777777" w:rsidR="00597343" w:rsidRDefault="00597343" w:rsidP="00597343">
      <w:pPr>
        <w:pStyle w:val="ListParagraph"/>
        <w:spacing w:before="240" w:after="120"/>
        <w:ind w:left="720" w:firstLine="0"/>
        <w:contextualSpacing/>
        <w:textboxTightWrap w:val="none"/>
      </w:pPr>
    </w:p>
    <w:p w14:paraId="57D99740" w14:textId="77777777" w:rsidR="003F4315" w:rsidRDefault="003F4315" w:rsidP="00597343">
      <w:pPr>
        <w:pStyle w:val="ListParagraph"/>
        <w:spacing w:before="240" w:after="120"/>
        <w:ind w:left="720" w:firstLine="0"/>
        <w:contextualSpacing/>
        <w:textboxTightWrap w:val="none"/>
      </w:pPr>
    </w:p>
    <w:p w14:paraId="518C57A1" w14:textId="3C1D1F3D" w:rsidR="003F4315" w:rsidRPr="002C594B" w:rsidRDefault="003F4315" w:rsidP="003F4315">
      <w:pPr>
        <w:pStyle w:val="Heading2"/>
      </w:pPr>
      <w:bookmarkStart w:id="17" w:name="_Toc61784934"/>
      <w:r w:rsidRPr="002C594B">
        <w:lastRenderedPageBreak/>
        <w:t>Infrastructure</w:t>
      </w:r>
      <w:bookmarkEnd w:id="17"/>
      <w:r w:rsidRPr="002C594B">
        <w:t xml:space="preserve"> </w:t>
      </w:r>
    </w:p>
    <w:p w14:paraId="44442AAC" w14:textId="2923CB93" w:rsidR="003F4315" w:rsidRDefault="002C594B" w:rsidP="003F4315">
      <w:r>
        <w:rPr>
          <w:noProof/>
          <w:lang w:eastAsia="en-GB"/>
        </w:rPr>
        <w:drawing>
          <wp:inline distT="0" distB="0" distL="0" distR="0" wp14:anchorId="5D4599DF" wp14:editId="0FB719BB">
            <wp:extent cx="6645910" cy="350837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45D7E.tmp"/>
                    <pic:cNvPicPr/>
                  </pic:nvPicPr>
                  <pic:blipFill>
                    <a:blip r:embed="rId33">
                      <a:extLst>
                        <a:ext uri="{28A0092B-C50C-407E-A947-70E740481C1C}">
                          <a14:useLocalDpi xmlns:a14="http://schemas.microsoft.com/office/drawing/2010/main" val="0"/>
                        </a:ext>
                      </a:extLst>
                    </a:blip>
                    <a:stretch>
                      <a:fillRect/>
                    </a:stretch>
                  </pic:blipFill>
                  <pic:spPr>
                    <a:xfrm>
                      <a:off x="0" y="0"/>
                      <a:ext cx="6645910" cy="3508375"/>
                    </a:xfrm>
                    <a:prstGeom prst="rect">
                      <a:avLst/>
                    </a:prstGeom>
                  </pic:spPr>
                </pic:pic>
              </a:graphicData>
            </a:graphic>
          </wp:inline>
        </w:drawing>
      </w:r>
    </w:p>
    <w:p w14:paraId="0C09D943" w14:textId="7458C1E3" w:rsidR="00C52045" w:rsidRDefault="00C52045" w:rsidP="003F4315"/>
    <w:p w14:paraId="50F1616B" w14:textId="0F13EE2E" w:rsidR="00D25B19" w:rsidRDefault="002C594B" w:rsidP="003F4315">
      <w:r>
        <w:t>Currently the f</w:t>
      </w:r>
      <w:r w:rsidRPr="00840B9D">
        <w:t xml:space="preserve">unctionally evolving </w:t>
      </w:r>
      <w:r>
        <w:t>product, hosted partially on a dedicated integration engine with migration to cloud based micro services, supporting the requirements of a growing number of participants.</w:t>
      </w:r>
    </w:p>
    <w:p w14:paraId="70E084E0" w14:textId="77777777" w:rsidR="00C52045" w:rsidRDefault="00C52045" w:rsidP="003F4315"/>
    <w:p w14:paraId="705685A6" w14:textId="381E1001" w:rsidR="00C52045" w:rsidRDefault="00C52045" w:rsidP="003F4315">
      <w:r>
        <w:object w:dxaOrig="1513" w:dyaOrig="960" w14:anchorId="22B5EBA6">
          <v:shape id="_x0000_i1030" type="#_x0000_t75" style="width:75.75pt;height:48pt" o:ole="">
            <v:imagedata r:id="rId34" o:title=""/>
          </v:shape>
          <o:OLEObject Type="Embed" ProgID="Excel.Sheet.12" ShapeID="_x0000_i1030" DrawAspect="Icon" ObjectID="_1769328196" r:id="rId35"/>
        </w:object>
      </w:r>
    </w:p>
    <w:p w14:paraId="4252304F" w14:textId="77777777" w:rsidR="00C52045" w:rsidRDefault="00C52045" w:rsidP="003F4315"/>
    <w:p w14:paraId="250D5886" w14:textId="2FDA8D87" w:rsidR="00C52045" w:rsidRDefault="00C52045" w:rsidP="00C52045">
      <w:r>
        <w:t xml:space="preserve">The above document details the data flows between data providers and consumers between the regional </w:t>
      </w:r>
      <w:r w:rsidR="00F4333F">
        <w:t>infrastructures</w:t>
      </w:r>
      <w:r>
        <w:t xml:space="preserve">. </w:t>
      </w:r>
    </w:p>
    <w:p w14:paraId="48089CAA" w14:textId="77777777" w:rsidR="00C20B25" w:rsidRDefault="00C20B25" w:rsidP="00C20B25">
      <w:pPr>
        <w:pStyle w:val="Heading2"/>
      </w:pPr>
      <w:r>
        <w:t xml:space="preserve">GP Connect </w:t>
      </w:r>
    </w:p>
    <w:p w14:paraId="0D6F0F2F" w14:textId="77777777" w:rsidR="00C20B25" w:rsidRPr="009E291F" w:rsidRDefault="00C20B25" w:rsidP="00C20B25">
      <w:pPr>
        <w:rPr>
          <w:rFonts w:cs="Arial"/>
        </w:rPr>
      </w:pPr>
      <w:r w:rsidRPr="009E291F">
        <w:rPr>
          <w:rFonts w:cs="Arial"/>
        </w:rPr>
        <w:t>GP Connect has worked with GP clinical system suppliers to develop Application Programming Interfaces (APIs).</w:t>
      </w:r>
    </w:p>
    <w:p w14:paraId="1E0C3A43" w14:textId="299CD0D2" w:rsidR="00C20B25" w:rsidRPr="009E291F" w:rsidRDefault="00C20B25" w:rsidP="00C20B25">
      <w:pPr>
        <w:rPr>
          <w:rFonts w:cs="Arial"/>
        </w:rPr>
      </w:pPr>
      <w:r w:rsidRPr="009E291F">
        <w:rPr>
          <w:rFonts w:cs="Arial"/>
        </w:rPr>
        <w:t xml:space="preserve">These APIs make data from clinical systems available in a standard form so that it can be used across different systems and be made available to clinicians who need access to the data for direct patient care. </w:t>
      </w:r>
    </w:p>
    <w:p w14:paraId="5623EBD6" w14:textId="77777777" w:rsidR="00C20B25" w:rsidRPr="009E291F" w:rsidRDefault="00C20B25" w:rsidP="00C20B25">
      <w:pPr>
        <w:rPr>
          <w:rFonts w:cs="Arial"/>
        </w:rPr>
      </w:pPr>
      <w:r w:rsidRPr="009E291F">
        <w:rPr>
          <w:rFonts w:cs="Arial"/>
        </w:rPr>
        <w:t>Currently the information been shared is:</w:t>
      </w:r>
    </w:p>
    <w:p w14:paraId="3B1B663B" w14:textId="77777777" w:rsidR="00C20B25" w:rsidRPr="009E291F" w:rsidRDefault="00C20B25" w:rsidP="00C20B25">
      <w:pPr>
        <w:numPr>
          <w:ilvl w:val="0"/>
          <w:numId w:val="28"/>
        </w:numPr>
        <w:rPr>
          <w:rFonts w:cs="Arial"/>
          <w:lang w:eastAsia="en-GB"/>
        </w:rPr>
      </w:pPr>
      <w:r w:rsidRPr="009E291F">
        <w:rPr>
          <w:rFonts w:cs="Arial"/>
          <w:lang w:eastAsia="en-GB"/>
        </w:rPr>
        <w:t xml:space="preserve">Access Record: HTML which allows clinicians to view a read-only version of the patient’s detailed GP practice </w:t>
      </w:r>
      <w:proofErr w:type="gramStart"/>
      <w:r w:rsidRPr="009E291F">
        <w:rPr>
          <w:rFonts w:cs="Arial"/>
          <w:lang w:eastAsia="en-GB"/>
        </w:rPr>
        <w:t>record</w:t>
      </w:r>
      <w:proofErr w:type="gramEnd"/>
    </w:p>
    <w:p w14:paraId="252DB815" w14:textId="77777777" w:rsidR="00C20B25" w:rsidRPr="009E291F" w:rsidRDefault="00C20B25" w:rsidP="00C20B25">
      <w:pPr>
        <w:numPr>
          <w:ilvl w:val="0"/>
          <w:numId w:val="28"/>
        </w:numPr>
        <w:rPr>
          <w:rFonts w:cs="Arial"/>
          <w:lang w:eastAsia="en-GB"/>
        </w:rPr>
      </w:pPr>
      <w:r w:rsidRPr="009E291F">
        <w:rPr>
          <w:rFonts w:cs="Arial"/>
          <w:lang w:eastAsia="en-GB"/>
        </w:rPr>
        <w:t xml:space="preserve">Appointment Management which allows organisations to share and manage their appointments to support joined up patient </w:t>
      </w:r>
      <w:proofErr w:type="gramStart"/>
      <w:r w:rsidRPr="009E291F">
        <w:rPr>
          <w:rFonts w:cs="Arial"/>
          <w:lang w:eastAsia="en-GB"/>
        </w:rPr>
        <w:t>care</w:t>
      </w:r>
      <w:proofErr w:type="gramEnd"/>
    </w:p>
    <w:p w14:paraId="65FBBE84" w14:textId="77777777" w:rsidR="00C20B25" w:rsidRDefault="00C20B25" w:rsidP="00C20B25"/>
    <w:p w14:paraId="6724029E" w14:textId="77777777" w:rsidR="004E0DDA" w:rsidRDefault="004E0DDA" w:rsidP="004E0DDA">
      <w:r>
        <w:lastRenderedPageBreak/>
        <w:t xml:space="preserve">Initially the YHCR programme is focussed on connecting GP connect into SoS using an adapter, the team has worked closely with NHS Digital to assure the safe and effective use and transfer of data using the API </w:t>
      </w:r>
      <w:proofErr w:type="gramStart"/>
      <w:r>
        <w:t>specification’s</w:t>
      </w:r>
      <w:proofErr w:type="gramEnd"/>
      <w:r>
        <w:t xml:space="preserve">. Vigorous testing has been completed and the clinical hazards reviewed by the clinical safety officer (CSO). The integration of GP Connect into SoS allows the on boarding sites to receive and view the HTML text. It is important to note that each site which wishes to consume GP Connect will still be required to be assured by NHS Digital. </w:t>
      </w:r>
    </w:p>
    <w:p w14:paraId="6B8555EA" w14:textId="77777777" w:rsidR="004E0DDA" w:rsidRDefault="004E0DDA" w:rsidP="004E0DDA">
      <w:r>
        <w:t xml:space="preserve">The partner organisations will be expected to consume data via the SoS endpoint and present this in HTML view in their own user interface. </w:t>
      </w:r>
      <w:proofErr w:type="gramStart"/>
      <w:r>
        <w:t>Therefore</w:t>
      </w:r>
      <w:proofErr w:type="gramEnd"/>
      <w:r>
        <w:t xml:space="preserve"> they will be required to perform some in house testing and complete the SCAL (Supplier Conformance Assessment List</w:t>
      </w:r>
      <w:r>
        <w:rPr>
          <w:color w:val="212B32"/>
          <w:shd w:val="clear" w:color="auto" w:fill="F0F4F5"/>
        </w:rPr>
        <w:t>)</w:t>
      </w:r>
      <w:r>
        <w:t xml:space="preserve"> process in accordance with the NHS Digitals standards. </w:t>
      </w:r>
    </w:p>
    <w:p w14:paraId="753DEF23" w14:textId="77777777" w:rsidR="004E0DDA" w:rsidRDefault="004E0DDA" w:rsidP="004E0DDA"/>
    <w:p w14:paraId="0211DD6D" w14:textId="77777777" w:rsidR="00C20B25" w:rsidRDefault="00C20B25" w:rsidP="00C20B25">
      <w:r>
        <w:rPr>
          <w:noProof/>
          <w:lang w:eastAsia="en-GB"/>
        </w:rPr>
        <w:drawing>
          <wp:inline distT="0" distB="0" distL="0" distR="0" wp14:anchorId="261D206C" wp14:editId="46718D80">
            <wp:extent cx="6263640" cy="360489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C5931.tmp"/>
                    <pic:cNvPicPr/>
                  </pic:nvPicPr>
                  <pic:blipFill>
                    <a:blip r:embed="rId36">
                      <a:extLst>
                        <a:ext uri="{28A0092B-C50C-407E-A947-70E740481C1C}">
                          <a14:useLocalDpi xmlns:a14="http://schemas.microsoft.com/office/drawing/2010/main" val="0"/>
                        </a:ext>
                      </a:extLst>
                    </a:blip>
                    <a:stretch>
                      <a:fillRect/>
                    </a:stretch>
                  </pic:blipFill>
                  <pic:spPr>
                    <a:xfrm>
                      <a:off x="0" y="0"/>
                      <a:ext cx="6263640" cy="3604895"/>
                    </a:xfrm>
                    <a:prstGeom prst="rect">
                      <a:avLst/>
                    </a:prstGeom>
                  </pic:spPr>
                </pic:pic>
              </a:graphicData>
            </a:graphic>
          </wp:inline>
        </w:drawing>
      </w:r>
    </w:p>
    <w:p w14:paraId="026859DF" w14:textId="77777777" w:rsidR="00C20B25" w:rsidRDefault="00C20B25" w:rsidP="00C20B25"/>
    <w:p w14:paraId="784C6720" w14:textId="77777777" w:rsidR="00C20B25" w:rsidRPr="0059345C" w:rsidRDefault="00C20B25" w:rsidP="00C20B25">
      <w:pPr>
        <w:rPr>
          <w:rFonts w:cs="Arial"/>
        </w:rPr>
      </w:pPr>
      <w:r w:rsidRPr="0059345C">
        <w:rPr>
          <w:rFonts w:cs="Arial"/>
        </w:rPr>
        <w:t xml:space="preserve">This is an example of how the HTML text will be presented to the consumer. (please note- not all data fields are </w:t>
      </w:r>
      <w:proofErr w:type="gramStart"/>
      <w:r w:rsidRPr="0059345C">
        <w:rPr>
          <w:rFonts w:cs="Arial"/>
        </w:rPr>
        <w:t>visible )</w:t>
      </w:r>
      <w:proofErr w:type="gramEnd"/>
    </w:p>
    <w:p w14:paraId="0625D537" w14:textId="77777777" w:rsidR="003F4315" w:rsidRDefault="003F4315" w:rsidP="003F4315"/>
    <w:p w14:paraId="6A139F53" w14:textId="5E01CA12" w:rsidR="00597343" w:rsidRDefault="007A712B" w:rsidP="007A712B">
      <w:pPr>
        <w:pStyle w:val="Heading2"/>
      </w:pPr>
      <w:bookmarkStart w:id="18" w:name="_Toc61784935"/>
      <w:r>
        <w:t>YHCR Concept</w:t>
      </w:r>
      <w:bookmarkEnd w:id="18"/>
      <w:r>
        <w:t xml:space="preserve"> </w:t>
      </w:r>
    </w:p>
    <w:p w14:paraId="775E22A0" w14:textId="0A2B51C1" w:rsidR="007A712B" w:rsidRPr="007A712B" w:rsidRDefault="007A712B" w:rsidP="007A712B">
      <w:r>
        <w:rPr>
          <w:noProof/>
          <w:lang w:eastAsia="en-GB"/>
        </w:rPr>
        <w:drawing>
          <wp:inline distT="0" distB="0" distL="0" distR="0" wp14:anchorId="3AEBFD9B" wp14:editId="4775C9FF">
            <wp:extent cx="6263640" cy="168465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4ECB5.tmp"/>
                    <pic:cNvPicPr/>
                  </pic:nvPicPr>
                  <pic:blipFill>
                    <a:blip r:embed="rId37">
                      <a:extLst>
                        <a:ext uri="{28A0092B-C50C-407E-A947-70E740481C1C}">
                          <a14:useLocalDpi xmlns:a14="http://schemas.microsoft.com/office/drawing/2010/main" val="0"/>
                        </a:ext>
                      </a:extLst>
                    </a:blip>
                    <a:stretch>
                      <a:fillRect/>
                    </a:stretch>
                  </pic:blipFill>
                  <pic:spPr>
                    <a:xfrm>
                      <a:off x="0" y="0"/>
                      <a:ext cx="6263640" cy="1684655"/>
                    </a:xfrm>
                    <a:prstGeom prst="rect">
                      <a:avLst/>
                    </a:prstGeom>
                  </pic:spPr>
                </pic:pic>
              </a:graphicData>
            </a:graphic>
          </wp:inline>
        </w:drawing>
      </w:r>
    </w:p>
    <w:p w14:paraId="0DD422B9" w14:textId="77777777" w:rsidR="00597343" w:rsidRDefault="00597343" w:rsidP="00597343">
      <w:pPr>
        <w:pStyle w:val="ListParagraph"/>
        <w:spacing w:before="240" w:after="120"/>
        <w:ind w:left="720" w:firstLine="0"/>
        <w:contextualSpacing/>
        <w:textboxTightWrap w:val="none"/>
      </w:pPr>
    </w:p>
    <w:p w14:paraId="1E44D871" w14:textId="6572CA08" w:rsidR="00597343" w:rsidRDefault="007A712B" w:rsidP="007A712B">
      <w:pPr>
        <w:pStyle w:val="ListParagraph"/>
        <w:spacing w:before="240" w:after="120"/>
        <w:ind w:firstLine="0"/>
        <w:contextualSpacing/>
        <w:textboxTightWrap w:val="none"/>
      </w:pPr>
      <w:r>
        <w:t xml:space="preserve">The above diagram shows the concept behind the YHCR Programme, the Patient been in the centre with the potential of various health care sectors plugging into the SoS product. Providers of data from various </w:t>
      </w:r>
      <w:proofErr w:type="gramStart"/>
      <w:r w:rsidR="00E316FB">
        <w:t>environment’s</w:t>
      </w:r>
      <w:proofErr w:type="gramEnd"/>
      <w:r>
        <w:t xml:space="preserve"> with a wide range of </w:t>
      </w:r>
      <w:r w:rsidR="00E316FB">
        <w:t>user’s</w:t>
      </w:r>
      <w:r>
        <w:t xml:space="preserve"> </w:t>
      </w:r>
      <w:r w:rsidR="009E1326">
        <w:t>-</w:t>
      </w:r>
      <w:r w:rsidR="00453610">
        <w:t xml:space="preserve"> </w:t>
      </w:r>
      <w:r>
        <w:t xml:space="preserve">clinical, non-clinical and social care. As the programme evolves more </w:t>
      </w:r>
      <w:r w:rsidR="00E316FB">
        <w:t>and more</w:t>
      </w:r>
      <w:r>
        <w:t xml:space="preserve"> data providers contribute their data into</w:t>
      </w:r>
      <w:r w:rsidR="00E316FB">
        <w:t xml:space="preserve"> </w:t>
      </w:r>
      <w:r>
        <w:t xml:space="preserve">the SoS and </w:t>
      </w:r>
      <w:r w:rsidR="00E316FB">
        <w:t xml:space="preserve">eventually </w:t>
      </w:r>
      <w:r>
        <w:t xml:space="preserve">this is and/or will be consumed by </w:t>
      </w:r>
      <w:proofErr w:type="gramStart"/>
      <w:r>
        <w:t>a</w:t>
      </w:r>
      <w:r w:rsidR="00E316FB">
        <w:t xml:space="preserve"> </w:t>
      </w:r>
      <w:r>
        <w:t>number of</w:t>
      </w:r>
      <w:proofErr w:type="gramEnd"/>
      <w:r>
        <w:t xml:space="preserve"> other users. This</w:t>
      </w:r>
      <w:r w:rsidR="00E316FB">
        <w:t xml:space="preserve"> </w:t>
      </w:r>
      <w:r>
        <w:t xml:space="preserve">report relates to the providers and consumers of data </w:t>
      </w:r>
      <w:r w:rsidR="00E316FB">
        <w:t>through</w:t>
      </w:r>
      <w:r>
        <w:t xml:space="preserve"> the SoS </w:t>
      </w:r>
      <w:proofErr w:type="gramStart"/>
      <w:r>
        <w:t>where by</w:t>
      </w:r>
      <w:proofErr w:type="gramEnd"/>
      <w:r>
        <w:t xml:space="preserve"> their own development teams work together with the YHCR to establish their own </w:t>
      </w:r>
      <w:r w:rsidR="00E316FB">
        <w:t xml:space="preserve">unique </w:t>
      </w:r>
      <w:r>
        <w:t>User interface within their primary source system to display</w:t>
      </w:r>
      <w:r w:rsidR="00E316FB">
        <w:t xml:space="preserve"> </w:t>
      </w:r>
      <w:r>
        <w:t xml:space="preserve">the consumed information. Currently in </w:t>
      </w:r>
      <w:r w:rsidR="00E316FB">
        <w:t>development</w:t>
      </w:r>
      <w:r>
        <w:t xml:space="preserve"> is the YHCR Portal which has its own Clinical Safety Report. The portal is a </w:t>
      </w:r>
      <w:r w:rsidR="00E316FB">
        <w:t>standalone</w:t>
      </w:r>
      <w:r>
        <w:t xml:space="preserve"> </w:t>
      </w:r>
      <w:proofErr w:type="gramStart"/>
      <w:r>
        <w:t>web based</w:t>
      </w:r>
      <w:proofErr w:type="gramEnd"/>
      <w:r>
        <w:t xml:space="preserve"> User Interface which will be </w:t>
      </w:r>
      <w:r w:rsidR="00E316FB">
        <w:t>able</w:t>
      </w:r>
      <w:r>
        <w:t xml:space="preserve"> to be accessed by users and view all data provided for their patient</w:t>
      </w:r>
      <w:r w:rsidR="009E1326">
        <w:t>s from all live data providers participating in the YHCR.</w:t>
      </w:r>
    </w:p>
    <w:p w14:paraId="484F4AA5" w14:textId="77777777" w:rsidR="00E316FB" w:rsidRDefault="00E316FB" w:rsidP="007A712B">
      <w:pPr>
        <w:pStyle w:val="ListParagraph"/>
        <w:spacing w:before="240" w:after="120"/>
        <w:ind w:firstLine="0"/>
        <w:contextualSpacing/>
        <w:textboxTightWrap w:val="none"/>
      </w:pPr>
    </w:p>
    <w:p w14:paraId="40530862" w14:textId="77777777" w:rsidR="009E1326" w:rsidRDefault="00E316FB" w:rsidP="009E1326">
      <w:pPr>
        <w:pStyle w:val="ListParagraph"/>
        <w:spacing w:before="240" w:after="120"/>
        <w:ind w:firstLine="0"/>
        <w:contextualSpacing/>
        <w:textboxTightWrap w:val="none"/>
      </w:pPr>
      <w:r>
        <w:t xml:space="preserve">As outlined the number of data providers is growing and therefore clinical assurance </w:t>
      </w:r>
      <w:r w:rsidR="00CE72BF">
        <w:t>i</w:t>
      </w:r>
      <w:r w:rsidR="009E1326">
        <w:t>s vital,</w:t>
      </w:r>
      <w:r>
        <w:t xml:space="preserve"> the programme team work </w:t>
      </w:r>
      <w:r w:rsidR="00CE72BF">
        <w:t>collaboratively</w:t>
      </w:r>
      <w:r>
        <w:t xml:space="preserve"> with the test manager and Clinical </w:t>
      </w:r>
      <w:r w:rsidR="00CE72BF">
        <w:t>Safety</w:t>
      </w:r>
      <w:r>
        <w:t xml:space="preserve"> </w:t>
      </w:r>
      <w:r w:rsidR="00CE72BF">
        <w:t xml:space="preserve">officer </w:t>
      </w:r>
      <w:r>
        <w:t>to ensure robust on</w:t>
      </w:r>
      <w:r w:rsidR="00CE72BF">
        <w:t>-</w:t>
      </w:r>
      <w:r>
        <w:t xml:space="preserve">boarding, engagement, </w:t>
      </w:r>
      <w:proofErr w:type="gramStart"/>
      <w:r>
        <w:t>developments</w:t>
      </w:r>
      <w:proofErr w:type="gramEnd"/>
      <w:r>
        <w:t xml:space="preserve"> and testing are completed satisfactory. </w:t>
      </w:r>
    </w:p>
    <w:p w14:paraId="4D605252" w14:textId="77777777" w:rsidR="009E1326" w:rsidRDefault="009E1326" w:rsidP="009E1326">
      <w:pPr>
        <w:pStyle w:val="ListParagraph"/>
        <w:spacing w:before="240" w:after="120"/>
        <w:ind w:firstLine="0"/>
        <w:contextualSpacing/>
        <w:textboxTightWrap w:val="none"/>
      </w:pPr>
    </w:p>
    <w:p w14:paraId="00F85C7B" w14:textId="4C755C3C" w:rsidR="009E1326" w:rsidRDefault="009E1326" w:rsidP="009E1326">
      <w:pPr>
        <w:pStyle w:val="Heading2"/>
      </w:pPr>
      <w:bookmarkStart w:id="19" w:name="_Toc61784936"/>
      <w:r>
        <w:t>Governance</w:t>
      </w:r>
      <w:bookmarkEnd w:id="19"/>
      <w:r>
        <w:t xml:space="preserve"> </w:t>
      </w:r>
    </w:p>
    <w:p w14:paraId="1E4917AB" w14:textId="231ED52D" w:rsidR="00BC1E59" w:rsidRDefault="00BC1E59" w:rsidP="00BC1E59">
      <w:r>
        <w:t xml:space="preserve">The YHCR programme has a governance framework in place, this consists of a wide range of responsible people which form a series of groups and forums. </w:t>
      </w:r>
      <w:r w:rsidR="00530F72">
        <w:t>These include but are not exhaustive:</w:t>
      </w:r>
    </w:p>
    <w:p w14:paraId="71359833" w14:textId="32F43D78" w:rsidR="00BC1E59" w:rsidRDefault="00BC1E59" w:rsidP="00530F72">
      <w:pPr>
        <w:pStyle w:val="ListParagraph"/>
        <w:numPr>
          <w:ilvl w:val="0"/>
          <w:numId w:val="23"/>
        </w:numPr>
      </w:pPr>
      <w:r>
        <w:t>Monthly YHCR team meeting</w:t>
      </w:r>
      <w:r w:rsidR="00530F72">
        <w:t xml:space="preserve"> which brings all the programme together with a set agenda to discuss progress etc.</w:t>
      </w:r>
    </w:p>
    <w:p w14:paraId="5F41189C" w14:textId="25A2909A" w:rsidR="00BC1E59" w:rsidRDefault="00BC1E59" w:rsidP="00530F72">
      <w:pPr>
        <w:pStyle w:val="ListParagraph"/>
        <w:numPr>
          <w:ilvl w:val="0"/>
          <w:numId w:val="23"/>
        </w:numPr>
      </w:pPr>
      <w:r>
        <w:t>C</w:t>
      </w:r>
      <w:r w:rsidR="00290602">
        <w:t xml:space="preserve">hange </w:t>
      </w:r>
      <w:r>
        <w:t>A</w:t>
      </w:r>
      <w:r w:rsidR="00290602">
        <w:t xml:space="preserve">dvisory </w:t>
      </w:r>
      <w:r>
        <w:t>B</w:t>
      </w:r>
      <w:r w:rsidR="00290602">
        <w:t>oard (CAB)</w:t>
      </w:r>
      <w:r>
        <w:t xml:space="preserve"> bi-weekly meeting to discuss any </w:t>
      </w:r>
      <w:proofErr w:type="gramStart"/>
      <w:r w:rsidR="00530F72">
        <w:t>development’s</w:t>
      </w:r>
      <w:proofErr w:type="gramEnd"/>
      <w:r>
        <w:t xml:space="preserve"> and releases</w:t>
      </w:r>
      <w:r w:rsidR="00530F72">
        <w:t xml:space="preserve"> and approvals</w:t>
      </w:r>
    </w:p>
    <w:p w14:paraId="1DA7447D" w14:textId="48025664" w:rsidR="00BC1E59" w:rsidRDefault="00BC1E59" w:rsidP="00530F72">
      <w:pPr>
        <w:pStyle w:val="ListParagraph"/>
        <w:numPr>
          <w:ilvl w:val="0"/>
          <w:numId w:val="23"/>
        </w:numPr>
      </w:pPr>
      <w:r>
        <w:t xml:space="preserve">Clinical &amp; Technical Design Authority Group with occurs every two months and consists of </w:t>
      </w:r>
      <w:proofErr w:type="gramStart"/>
      <w:r>
        <w:t>a number of</w:t>
      </w:r>
      <w:proofErr w:type="gramEnd"/>
      <w:r>
        <w:t xml:space="preserve"> clinical, non-clinical and technical bodies from across the region.</w:t>
      </w:r>
      <w:r w:rsidR="00530F72">
        <w:t xml:space="preserve"> Discussions are held within this group about current work and future proposal’s, this is led by the Clinical Lead. </w:t>
      </w:r>
    </w:p>
    <w:p w14:paraId="1CB92088" w14:textId="7FBD6F0B" w:rsidR="00530F72" w:rsidRDefault="00530F72" w:rsidP="00530F72">
      <w:pPr>
        <w:pStyle w:val="ListParagraph"/>
        <w:numPr>
          <w:ilvl w:val="0"/>
          <w:numId w:val="23"/>
        </w:numPr>
      </w:pPr>
      <w:r>
        <w:t xml:space="preserve">Daily </w:t>
      </w:r>
      <w:proofErr w:type="gramStart"/>
      <w:r>
        <w:t>stand up</w:t>
      </w:r>
      <w:proofErr w:type="gramEnd"/>
      <w:r>
        <w:t xml:space="preserve"> calls with the test manager and select </w:t>
      </w:r>
      <w:r w:rsidR="00290602">
        <w:t>members</w:t>
      </w:r>
      <w:r>
        <w:t xml:space="preserve"> of the programme team as well as </w:t>
      </w:r>
      <w:proofErr w:type="spellStart"/>
      <w:r>
        <w:t>Sy</w:t>
      </w:r>
      <w:r w:rsidR="00453610">
        <w:t>n</w:t>
      </w:r>
      <w:r>
        <w:t>anetics</w:t>
      </w:r>
      <w:proofErr w:type="spellEnd"/>
      <w:r>
        <w:t xml:space="preserve"> the current YHCR middleware developers. </w:t>
      </w:r>
    </w:p>
    <w:p w14:paraId="16475770" w14:textId="77777777" w:rsidR="00530F72" w:rsidRDefault="00530F72" w:rsidP="00530F72">
      <w:pPr>
        <w:pStyle w:val="ListParagraph"/>
        <w:numPr>
          <w:ilvl w:val="0"/>
          <w:numId w:val="23"/>
        </w:numPr>
      </w:pPr>
      <w:r>
        <w:t xml:space="preserve">Various weekly meetings are held between programme team members to ensure alignment of work packages and </w:t>
      </w:r>
      <w:proofErr w:type="gramStart"/>
      <w:r>
        <w:t>assurance</w:t>
      </w:r>
      <w:proofErr w:type="gramEnd"/>
    </w:p>
    <w:p w14:paraId="19E8AF7B" w14:textId="529089C2" w:rsidR="00530F72" w:rsidRDefault="00290602" w:rsidP="00530F72">
      <w:pPr>
        <w:pStyle w:val="ListParagraph"/>
        <w:numPr>
          <w:ilvl w:val="0"/>
          <w:numId w:val="23"/>
        </w:numPr>
      </w:pPr>
      <w:r>
        <w:t xml:space="preserve">Integrated Care Systems (ICS) </w:t>
      </w:r>
      <w:r w:rsidR="00530F72">
        <w:t xml:space="preserve">leads meet on an ad-hoc basis to discuss regional progress, plans etc. </w:t>
      </w:r>
    </w:p>
    <w:p w14:paraId="434D13AD" w14:textId="77777777" w:rsidR="00BC1E59" w:rsidRDefault="00BC1E59" w:rsidP="00BC1E59">
      <w:pPr>
        <w:pStyle w:val="Heading2"/>
      </w:pPr>
      <w:bookmarkStart w:id="20" w:name="_Toc61784937"/>
      <w:r>
        <w:t>Roles and Responsibility</w:t>
      </w:r>
      <w:bookmarkEnd w:id="20"/>
      <w:r>
        <w:t xml:space="preserve"> </w:t>
      </w:r>
    </w:p>
    <w:p w14:paraId="7EF89A34" w14:textId="77777777" w:rsidR="00BC1E59" w:rsidRDefault="00BC1E59" w:rsidP="00BC1E59">
      <w:r>
        <w:t xml:space="preserve">Detailed below are the named personal responsibly for the YHCR programme, assurance and ensuring that the clinical safety activities are </w:t>
      </w:r>
      <w:proofErr w:type="gramStart"/>
      <w:r>
        <w:t>completed :</w:t>
      </w:r>
      <w:proofErr w:type="gramEnd"/>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256"/>
        <w:gridCol w:w="2976"/>
      </w:tblGrid>
      <w:tr w:rsidR="00BC1E59" w:rsidRPr="00F823FC" w14:paraId="274E6B10" w14:textId="77777777" w:rsidTr="00A97CA9">
        <w:trPr>
          <w:tblHeader/>
        </w:trPr>
        <w:tc>
          <w:tcPr>
            <w:tcW w:w="3256" w:type="dxa"/>
            <w:shd w:val="clear" w:color="auto" w:fill="0F0F0F" w:themeFill="text1"/>
          </w:tcPr>
          <w:p w14:paraId="2240AC3C" w14:textId="77777777" w:rsidR="00BC1E59" w:rsidRPr="00F823FC" w:rsidRDefault="00BC1E59" w:rsidP="00A97CA9">
            <w:pPr>
              <w:ind w:left="885" w:hanging="885"/>
              <w:rPr>
                <w:rFonts w:cs="Arial"/>
                <w:sz w:val="28"/>
              </w:rPr>
            </w:pPr>
            <w:r w:rsidRPr="00F823FC">
              <w:rPr>
                <w:rFonts w:cs="Arial"/>
                <w:snapToGrid w:val="0"/>
                <w:sz w:val="28"/>
              </w:rPr>
              <w:t>Role</w:t>
            </w:r>
          </w:p>
        </w:tc>
        <w:tc>
          <w:tcPr>
            <w:tcW w:w="2976" w:type="dxa"/>
            <w:shd w:val="clear" w:color="auto" w:fill="0F0F0F" w:themeFill="text1"/>
          </w:tcPr>
          <w:p w14:paraId="261C50A4" w14:textId="77777777" w:rsidR="00BC1E59" w:rsidRPr="00F823FC" w:rsidRDefault="00BC1E59" w:rsidP="00A97CA9">
            <w:pPr>
              <w:rPr>
                <w:rFonts w:cs="Arial"/>
                <w:sz w:val="28"/>
              </w:rPr>
            </w:pPr>
            <w:r w:rsidRPr="00F823FC">
              <w:rPr>
                <w:rFonts w:cs="Arial"/>
                <w:snapToGrid w:val="0"/>
                <w:sz w:val="28"/>
              </w:rPr>
              <w:t>Nomination</w:t>
            </w:r>
          </w:p>
        </w:tc>
      </w:tr>
      <w:tr w:rsidR="00BC1E59" w:rsidRPr="00F823FC" w14:paraId="27D98504" w14:textId="77777777" w:rsidTr="00A97CA9">
        <w:tc>
          <w:tcPr>
            <w:tcW w:w="3256" w:type="dxa"/>
          </w:tcPr>
          <w:p w14:paraId="066E033B" w14:textId="77777777" w:rsidR="00BC1E59" w:rsidRPr="00F823FC" w:rsidRDefault="00BC1E59" w:rsidP="00A97CA9">
            <w:pPr>
              <w:pStyle w:val="Tabletext0"/>
              <w:spacing w:before="120" w:after="120"/>
              <w:rPr>
                <w:rFonts w:cs="Arial"/>
              </w:rPr>
            </w:pPr>
            <w:r>
              <w:rPr>
                <w:rFonts w:cs="Arial"/>
              </w:rPr>
              <w:t xml:space="preserve">Programme Director </w:t>
            </w:r>
          </w:p>
        </w:tc>
        <w:tc>
          <w:tcPr>
            <w:tcW w:w="2976" w:type="dxa"/>
          </w:tcPr>
          <w:p w14:paraId="457EADAC" w14:textId="77777777" w:rsidR="00BC1E59" w:rsidRPr="00F823FC" w:rsidRDefault="00BC1E59" w:rsidP="00A97CA9">
            <w:pPr>
              <w:pStyle w:val="Tabletext0"/>
              <w:spacing w:before="120" w:after="120"/>
              <w:rPr>
                <w:rFonts w:cs="Arial"/>
              </w:rPr>
            </w:pPr>
            <w:r>
              <w:rPr>
                <w:rFonts w:cs="Arial"/>
              </w:rPr>
              <w:t xml:space="preserve">Lee Rickles </w:t>
            </w:r>
          </w:p>
        </w:tc>
      </w:tr>
      <w:tr w:rsidR="00BC1E59" w:rsidRPr="00F823FC" w14:paraId="6A1F51DA" w14:textId="77777777" w:rsidTr="00A97CA9">
        <w:tc>
          <w:tcPr>
            <w:tcW w:w="3256" w:type="dxa"/>
          </w:tcPr>
          <w:p w14:paraId="5ED0A2A6" w14:textId="77777777" w:rsidR="00BC1E59" w:rsidRPr="00F823FC" w:rsidRDefault="00BC1E59" w:rsidP="00A97CA9">
            <w:pPr>
              <w:pStyle w:val="Tabletext0"/>
              <w:spacing w:before="120" w:after="120"/>
              <w:rPr>
                <w:rFonts w:cs="Arial"/>
              </w:rPr>
            </w:pPr>
            <w:r>
              <w:rPr>
                <w:rFonts w:cs="Arial"/>
              </w:rPr>
              <w:t xml:space="preserve">Product Manager </w:t>
            </w:r>
          </w:p>
        </w:tc>
        <w:tc>
          <w:tcPr>
            <w:tcW w:w="2976" w:type="dxa"/>
          </w:tcPr>
          <w:p w14:paraId="04FC9CFD" w14:textId="77777777" w:rsidR="00BC1E59" w:rsidRPr="00F823FC" w:rsidRDefault="00BC1E59" w:rsidP="00A97CA9">
            <w:pPr>
              <w:pStyle w:val="Tabletext0"/>
              <w:spacing w:before="120" w:after="120"/>
              <w:rPr>
                <w:rFonts w:cs="Arial"/>
              </w:rPr>
            </w:pPr>
            <w:r>
              <w:rPr>
                <w:rFonts w:cs="Arial"/>
              </w:rPr>
              <w:t>Ian Clucas</w:t>
            </w:r>
          </w:p>
        </w:tc>
      </w:tr>
      <w:tr w:rsidR="004E7F14" w14:paraId="3EE8A96B" w14:textId="77777777" w:rsidTr="004E7F14">
        <w:tc>
          <w:tcPr>
            <w:tcW w:w="3256" w:type="dxa"/>
            <w:tcBorders>
              <w:top w:val="single" w:sz="4" w:space="0" w:color="auto"/>
              <w:left w:val="single" w:sz="4" w:space="0" w:color="auto"/>
              <w:bottom w:val="single" w:sz="4" w:space="0" w:color="auto"/>
              <w:right w:val="single" w:sz="4" w:space="0" w:color="auto"/>
            </w:tcBorders>
            <w:shd w:val="clear" w:color="auto" w:fill="0F0F0F" w:themeFill="text1"/>
          </w:tcPr>
          <w:p w14:paraId="785401FB" w14:textId="77777777" w:rsidR="004E7F14" w:rsidRPr="004E7F14" w:rsidRDefault="004E7F14" w:rsidP="004E7F14">
            <w:pPr>
              <w:pStyle w:val="Tabletext0"/>
              <w:spacing w:before="120" w:after="120"/>
              <w:rPr>
                <w:rFonts w:cs="Arial"/>
              </w:rPr>
            </w:pPr>
            <w:r w:rsidRPr="004E7F14">
              <w:rPr>
                <w:rFonts w:cs="Arial"/>
              </w:rPr>
              <w:lastRenderedPageBreak/>
              <w:t>Role</w:t>
            </w:r>
          </w:p>
        </w:tc>
        <w:tc>
          <w:tcPr>
            <w:tcW w:w="2976" w:type="dxa"/>
            <w:tcBorders>
              <w:top w:val="single" w:sz="4" w:space="0" w:color="auto"/>
              <w:left w:val="single" w:sz="4" w:space="0" w:color="auto"/>
              <w:bottom w:val="single" w:sz="4" w:space="0" w:color="auto"/>
              <w:right w:val="single" w:sz="4" w:space="0" w:color="auto"/>
            </w:tcBorders>
            <w:shd w:val="clear" w:color="auto" w:fill="0F0F0F" w:themeFill="text1"/>
          </w:tcPr>
          <w:p w14:paraId="49DD03D4" w14:textId="77777777" w:rsidR="004E7F14" w:rsidRPr="004E7F14" w:rsidRDefault="004E7F14" w:rsidP="004E7F14">
            <w:pPr>
              <w:pStyle w:val="Tabletext0"/>
              <w:spacing w:before="120" w:after="120"/>
              <w:rPr>
                <w:rFonts w:cs="Arial"/>
              </w:rPr>
            </w:pPr>
            <w:r w:rsidRPr="004E7F14">
              <w:rPr>
                <w:rFonts w:cs="Arial"/>
              </w:rPr>
              <w:t xml:space="preserve">Name </w:t>
            </w:r>
          </w:p>
        </w:tc>
      </w:tr>
      <w:tr w:rsidR="004E7F14" w14:paraId="62D0DF4B" w14:textId="77777777" w:rsidTr="004E7F14">
        <w:tc>
          <w:tcPr>
            <w:tcW w:w="3256" w:type="dxa"/>
            <w:tcBorders>
              <w:top w:val="single" w:sz="4" w:space="0" w:color="auto"/>
              <w:left w:val="single" w:sz="4" w:space="0" w:color="auto"/>
              <w:bottom w:val="single" w:sz="4" w:space="0" w:color="auto"/>
              <w:right w:val="single" w:sz="4" w:space="0" w:color="auto"/>
            </w:tcBorders>
          </w:tcPr>
          <w:p w14:paraId="7EB839B2" w14:textId="77777777" w:rsidR="004E7F14" w:rsidRDefault="004E7F14" w:rsidP="00151BC7">
            <w:pPr>
              <w:pStyle w:val="Tabletext0"/>
              <w:spacing w:before="120" w:after="120"/>
              <w:rPr>
                <w:rFonts w:cs="Arial"/>
              </w:rPr>
            </w:pPr>
            <w:r>
              <w:rPr>
                <w:rFonts w:cs="Arial"/>
              </w:rPr>
              <w:t xml:space="preserve">Programme Director </w:t>
            </w:r>
          </w:p>
        </w:tc>
        <w:tc>
          <w:tcPr>
            <w:tcW w:w="2976" w:type="dxa"/>
            <w:tcBorders>
              <w:top w:val="single" w:sz="4" w:space="0" w:color="auto"/>
              <w:left w:val="single" w:sz="4" w:space="0" w:color="auto"/>
              <w:bottom w:val="single" w:sz="4" w:space="0" w:color="auto"/>
              <w:right w:val="single" w:sz="4" w:space="0" w:color="auto"/>
            </w:tcBorders>
          </w:tcPr>
          <w:p w14:paraId="7C8A5AF8" w14:textId="77777777" w:rsidR="004E7F14" w:rsidRDefault="004E7F14" w:rsidP="00151BC7">
            <w:pPr>
              <w:pStyle w:val="Tabletext0"/>
              <w:spacing w:before="120" w:after="120"/>
              <w:rPr>
                <w:rFonts w:cs="Arial"/>
              </w:rPr>
            </w:pPr>
            <w:r>
              <w:rPr>
                <w:rFonts w:cs="Arial"/>
              </w:rPr>
              <w:t xml:space="preserve">Lee Rickles </w:t>
            </w:r>
          </w:p>
        </w:tc>
      </w:tr>
      <w:tr w:rsidR="004E7F14" w14:paraId="0533DB18" w14:textId="77777777" w:rsidTr="004E7F14">
        <w:tc>
          <w:tcPr>
            <w:tcW w:w="3256" w:type="dxa"/>
            <w:tcBorders>
              <w:top w:val="single" w:sz="4" w:space="0" w:color="auto"/>
              <w:left w:val="single" w:sz="4" w:space="0" w:color="auto"/>
              <w:bottom w:val="single" w:sz="4" w:space="0" w:color="auto"/>
              <w:right w:val="single" w:sz="4" w:space="0" w:color="auto"/>
            </w:tcBorders>
          </w:tcPr>
          <w:p w14:paraId="02131C30" w14:textId="77777777" w:rsidR="004E7F14" w:rsidRDefault="004E7F14" w:rsidP="00151BC7">
            <w:pPr>
              <w:pStyle w:val="Tabletext0"/>
              <w:spacing w:before="120" w:after="120"/>
              <w:rPr>
                <w:rFonts w:cs="Arial"/>
              </w:rPr>
            </w:pPr>
            <w:r>
              <w:rPr>
                <w:rFonts w:cs="Arial"/>
              </w:rPr>
              <w:t xml:space="preserve">Clinical Lead </w:t>
            </w:r>
          </w:p>
        </w:tc>
        <w:tc>
          <w:tcPr>
            <w:tcW w:w="2976" w:type="dxa"/>
            <w:tcBorders>
              <w:top w:val="single" w:sz="4" w:space="0" w:color="auto"/>
              <w:left w:val="single" w:sz="4" w:space="0" w:color="auto"/>
              <w:bottom w:val="single" w:sz="4" w:space="0" w:color="auto"/>
              <w:right w:val="single" w:sz="4" w:space="0" w:color="auto"/>
            </w:tcBorders>
          </w:tcPr>
          <w:p w14:paraId="322D0C0B" w14:textId="77777777" w:rsidR="004E7F14" w:rsidRDefault="004E7F14" w:rsidP="00151BC7">
            <w:pPr>
              <w:pStyle w:val="Tabletext0"/>
              <w:spacing w:before="120" w:after="120"/>
              <w:rPr>
                <w:rFonts w:cs="Arial"/>
              </w:rPr>
            </w:pPr>
            <w:r>
              <w:rPr>
                <w:rFonts w:cs="Arial"/>
              </w:rPr>
              <w:t xml:space="preserve">Dr Jason Broch </w:t>
            </w:r>
          </w:p>
        </w:tc>
      </w:tr>
      <w:tr w:rsidR="004E7F14" w14:paraId="4AC7912F" w14:textId="77777777" w:rsidTr="004E7F14">
        <w:tc>
          <w:tcPr>
            <w:tcW w:w="3256" w:type="dxa"/>
            <w:tcBorders>
              <w:top w:val="single" w:sz="4" w:space="0" w:color="auto"/>
              <w:left w:val="single" w:sz="4" w:space="0" w:color="auto"/>
              <w:bottom w:val="single" w:sz="4" w:space="0" w:color="auto"/>
              <w:right w:val="single" w:sz="4" w:space="0" w:color="auto"/>
            </w:tcBorders>
          </w:tcPr>
          <w:p w14:paraId="3168CAB6" w14:textId="77777777" w:rsidR="004E7F14" w:rsidRDefault="004E7F14" w:rsidP="00151BC7">
            <w:pPr>
              <w:pStyle w:val="Tabletext0"/>
              <w:spacing w:before="120" w:after="120"/>
              <w:rPr>
                <w:rFonts w:cs="Arial"/>
              </w:rPr>
            </w:pPr>
            <w:r>
              <w:rPr>
                <w:rFonts w:cs="Arial"/>
              </w:rPr>
              <w:t xml:space="preserve">Product Manager </w:t>
            </w:r>
          </w:p>
        </w:tc>
        <w:tc>
          <w:tcPr>
            <w:tcW w:w="2976" w:type="dxa"/>
            <w:tcBorders>
              <w:top w:val="single" w:sz="4" w:space="0" w:color="auto"/>
              <w:left w:val="single" w:sz="4" w:space="0" w:color="auto"/>
              <w:bottom w:val="single" w:sz="4" w:space="0" w:color="auto"/>
              <w:right w:val="single" w:sz="4" w:space="0" w:color="auto"/>
            </w:tcBorders>
          </w:tcPr>
          <w:p w14:paraId="1C357B4A" w14:textId="77777777" w:rsidR="004E7F14" w:rsidRDefault="004E7F14" w:rsidP="00151BC7">
            <w:pPr>
              <w:pStyle w:val="Tabletext0"/>
              <w:spacing w:before="120" w:after="120"/>
              <w:rPr>
                <w:rFonts w:cs="Arial"/>
              </w:rPr>
            </w:pPr>
            <w:r>
              <w:rPr>
                <w:rFonts w:cs="Arial"/>
              </w:rPr>
              <w:t>Ian Clucas</w:t>
            </w:r>
          </w:p>
        </w:tc>
      </w:tr>
      <w:tr w:rsidR="004E7F14" w14:paraId="12821AE1" w14:textId="77777777" w:rsidTr="004E7F14">
        <w:tc>
          <w:tcPr>
            <w:tcW w:w="3256" w:type="dxa"/>
            <w:tcBorders>
              <w:top w:val="single" w:sz="4" w:space="0" w:color="auto"/>
              <w:left w:val="single" w:sz="4" w:space="0" w:color="auto"/>
              <w:bottom w:val="single" w:sz="4" w:space="0" w:color="auto"/>
              <w:right w:val="single" w:sz="4" w:space="0" w:color="auto"/>
            </w:tcBorders>
          </w:tcPr>
          <w:p w14:paraId="6519A6F7" w14:textId="77777777" w:rsidR="004E7F14" w:rsidRDefault="004E7F14" w:rsidP="00151BC7">
            <w:pPr>
              <w:pStyle w:val="Tabletext0"/>
              <w:spacing w:before="120" w:after="120"/>
              <w:rPr>
                <w:rFonts w:cs="Arial"/>
              </w:rPr>
            </w:pPr>
            <w:r>
              <w:rPr>
                <w:rFonts w:cs="Arial"/>
              </w:rPr>
              <w:t xml:space="preserve">Project Manager </w:t>
            </w:r>
          </w:p>
        </w:tc>
        <w:tc>
          <w:tcPr>
            <w:tcW w:w="2976" w:type="dxa"/>
            <w:tcBorders>
              <w:top w:val="single" w:sz="4" w:space="0" w:color="auto"/>
              <w:left w:val="single" w:sz="4" w:space="0" w:color="auto"/>
              <w:bottom w:val="single" w:sz="4" w:space="0" w:color="auto"/>
              <w:right w:val="single" w:sz="4" w:space="0" w:color="auto"/>
            </w:tcBorders>
          </w:tcPr>
          <w:p w14:paraId="24274B57" w14:textId="77777777" w:rsidR="004E7F14" w:rsidRDefault="004E7F14" w:rsidP="00151BC7">
            <w:pPr>
              <w:pStyle w:val="Tabletext0"/>
              <w:spacing w:before="120" w:after="120"/>
              <w:rPr>
                <w:rFonts w:cs="Arial"/>
              </w:rPr>
            </w:pPr>
            <w:r>
              <w:rPr>
                <w:rFonts w:cs="Arial"/>
              </w:rPr>
              <w:t>Hollie Harrison</w:t>
            </w:r>
          </w:p>
        </w:tc>
      </w:tr>
      <w:tr w:rsidR="004E7F14" w14:paraId="4C7B5359" w14:textId="77777777" w:rsidTr="004E7F14">
        <w:tc>
          <w:tcPr>
            <w:tcW w:w="3256" w:type="dxa"/>
            <w:tcBorders>
              <w:top w:val="single" w:sz="4" w:space="0" w:color="auto"/>
              <w:left w:val="single" w:sz="4" w:space="0" w:color="auto"/>
              <w:bottom w:val="single" w:sz="4" w:space="0" w:color="auto"/>
              <w:right w:val="single" w:sz="4" w:space="0" w:color="auto"/>
            </w:tcBorders>
          </w:tcPr>
          <w:p w14:paraId="244DEE26" w14:textId="77777777" w:rsidR="004E7F14" w:rsidRDefault="004E7F14" w:rsidP="00151BC7">
            <w:pPr>
              <w:pStyle w:val="Tabletext0"/>
              <w:spacing w:before="120" w:after="120"/>
              <w:rPr>
                <w:rFonts w:cs="Arial"/>
              </w:rPr>
            </w:pPr>
            <w:r>
              <w:rPr>
                <w:rFonts w:cs="Arial"/>
              </w:rPr>
              <w:t>Project Manager</w:t>
            </w:r>
          </w:p>
        </w:tc>
        <w:tc>
          <w:tcPr>
            <w:tcW w:w="2976" w:type="dxa"/>
            <w:tcBorders>
              <w:top w:val="single" w:sz="4" w:space="0" w:color="auto"/>
              <w:left w:val="single" w:sz="4" w:space="0" w:color="auto"/>
              <w:bottom w:val="single" w:sz="4" w:space="0" w:color="auto"/>
              <w:right w:val="single" w:sz="4" w:space="0" w:color="auto"/>
            </w:tcBorders>
          </w:tcPr>
          <w:p w14:paraId="5CB5FB6C" w14:textId="77777777" w:rsidR="004E7F14" w:rsidRDefault="004E7F14" w:rsidP="00151BC7">
            <w:pPr>
              <w:pStyle w:val="Tabletext0"/>
              <w:spacing w:before="120" w:after="120"/>
              <w:rPr>
                <w:rFonts w:cs="Arial"/>
              </w:rPr>
            </w:pPr>
            <w:r>
              <w:rPr>
                <w:rFonts w:cs="Arial"/>
              </w:rPr>
              <w:t>Adam Brown</w:t>
            </w:r>
          </w:p>
        </w:tc>
      </w:tr>
      <w:tr w:rsidR="004E7F14" w14:paraId="648F35C7" w14:textId="77777777" w:rsidTr="004E7F14">
        <w:tc>
          <w:tcPr>
            <w:tcW w:w="3256" w:type="dxa"/>
            <w:tcBorders>
              <w:top w:val="single" w:sz="4" w:space="0" w:color="auto"/>
              <w:left w:val="single" w:sz="4" w:space="0" w:color="auto"/>
              <w:bottom w:val="single" w:sz="4" w:space="0" w:color="auto"/>
              <w:right w:val="single" w:sz="4" w:space="0" w:color="auto"/>
            </w:tcBorders>
          </w:tcPr>
          <w:p w14:paraId="32395380" w14:textId="77777777" w:rsidR="004E7F14" w:rsidRDefault="004E7F14" w:rsidP="00151BC7">
            <w:pPr>
              <w:pStyle w:val="Tabletext0"/>
              <w:spacing w:before="120" w:after="120"/>
              <w:rPr>
                <w:rFonts w:cs="Arial"/>
              </w:rPr>
            </w:pPr>
            <w:r>
              <w:rPr>
                <w:rFonts w:cs="Arial"/>
              </w:rPr>
              <w:t xml:space="preserve">Data standards manager  </w:t>
            </w:r>
          </w:p>
        </w:tc>
        <w:tc>
          <w:tcPr>
            <w:tcW w:w="2976" w:type="dxa"/>
            <w:tcBorders>
              <w:top w:val="single" w:sz="4" w:space="0" w:color="auto"/>
              <w:left w:val="single" w:sz="4" w:space="0" w:color="auto"/>
              <w:bottom w:val="single" w:sz="4" w:space="0" w:color="auto"/>
              <w:right w:val="single" w:sz="4" w:space="0" w:color="auto"/>
            </w:tcBorders>
          </w:tcPr>
          <w:p w14:paraId="5C452AFE" w14:textId="77777777" w:rsidR="004E7F14" w:rsidRDefault="004E7F14" w:rsidP="00151BC7">
            <w:pPr>
              <w:pStyle w:val="Tabletext0"/>
              <w:spacing w:before="120" w:after="120"/>
              <w:rPr>
                <w:rFonts w:cs="Arial"/>
              </w:rPr>
            </w:pPr>
            <w:r>
              <w:rPr>
                <w:rFonts w:cs="Arial"/>
              </w:rPr>
              <w:t xml:space="preserve">Sophie </w:t>
            </w:r>
            <w:proofErr w:type="spellStart"/>
            <w:r>
              <w:rPr>
                <w:rFonts w:cs="Arial"/>
              </w:rPr>
              <w:t>Lowsley</w:t>
            </w:r>
            <w:proofErr w:type="spellEnd"/>
            <w:r>
              <w:rPr>
                <w:rFonts w:cs="Arial"/>
              </w:rPr>
              <w:t xml:space="preserve">  </w:t>
            </w:r>
          </w:p>
        </w:tc>
      </w:tr>
      <w:tr w:rsidR="004E7F14" w14:paraId="08CB2A54" w14:textId="77777777" w:rsidTr="004E7F14">
        <w:tc>
          <w:tcPr>
            <w:tcW w:w="3256" w:type="dxa"/>
            <w:tcBorders>
              <w:top w:val="single" w:sz="4" w:space="0" w:color="auto"/>
              <w:left w:val="single" w:sz="4" w:space="0" w:color="auto"/>
              <w:bottom w:val="single" w:sz="4" w:space="0" w:color="auto"/>
              <w:right w:val="single" w:sz="4" w:space="0" w:color="auto"/>
            </w:tcBorders>
          </w:tcPr>
          <w:p w14:paraId="650EF586" w14:textId="77777777" w:rsidR="004E7F14" w:rsidRDefault="004E7F14" w:rsidP="00151BC7">
            <w:pPr>
              <w:pStyle w:val="Tabletext0"/>
              <w:spacing w:before="120" w:after="120"/>
              <w:rPr>
                <w:rFonts w:cs="Arial"/>
              </w:rPr>
            </w:pPr>
            <w:r>
              <w:rPr>
                <w:rFonts w:cs="Arial"/>
              </w:rPr>
              <w:t xml:space="preserve">Data Service Manager  </w:t>
            </w:r>
          </w:p>
        </w:tc>
        <w:tc>
          <w:tcPr>
            <w:tcW w:w="2976" w:type="dxa"/>
            <w:tcBorders>
              <w:top w:val="single" w:sz="4" w:space="0" w:color="auto"/>
              <w:left w:val="single" w:sz="4" w:space="0" w:color="auto"/>
              <w:bottom w:val="single" w:sz="4" w:space="0" w:color="auto"/>
              <w:right w:val="single" w:sz="4" w:space="0" w:color="auto"/>
            </w:tcBorders>
          </w:tcPr>
          <w:p w14:paraId="09EDF48B" w14:textId="77777777" w:rsidR="004E7F14" w:rsidRDefault="004E7F14" w:rsidP="00151BC7">
            <w:pPr>
              <w:pStyle w:val="Tabletext0"/>
              <w:spacing w:before="120" w:after="120"/>
              <w:rPr>
                <w:rFonts w:cs="Arial"/>
              </w:rPr>
            </w:pPr>
            <w:r>
              <w:rPr>
                <w:rFonts w:cs="Arial"/>
              </w:rPr>
              <w:t>Chintan Chokshi</w:t>
            </w:r>
          </w:p>
        </w:tc>
      </w:tr>
      <w:tr w:rsidR="004E7F14" w14:paraId="5E2BBB13" w14:textId="77777777" w:rsidTr="004E7F14">
        <w:tc>
          <w:tcPr>
            <w:tcW w:w="3256" w:type="dxa"/>
            <w:tcBorders>
              <w:top w:val="single" w:sz="4" w:space="0" w:color="auto"/>
              <w:left w:val="single" w:sz="4" w:space="0" w:color="auto"/>
              <w:bottom w:val="single" w:sz="4" w:space="0" w:color="auto"/>
              <w:right w:val="single" w:sz="4" w:space="0" w:color="auto"/>
            </w:tcBorders>
          </w:tcPr>
          <w:p w14:paraId="752383F9" w14:textId="77777777" w:rsidR="004E7F14" w:rsidRDefault="004E7F14" w:rsidP="00151BC7">
            <w:pPr>
              <w:pStyle w:val="Tabletext0"/>
              <w:spacing w:before="120" w:after="120"/>
              <w:rPr>
                <w:rFonts w:cs="Arial"/>
              </w:rPr>
            </w:pPr>
            <w:r>
              <w:rPr>
                <w:rFonts w:cs="Arial"/>
              </w:rPr>
              <w:t>Clinical Safety Officer</w:t>
            </w:r>
          </w:p>
        </w:tc>
        <w:tc>
          <w:tcPr>
            <w:tcW w:w="2976" w:type="dxa"/>
            <w:tcBorders>
              <w:top w:val="single" w:sz="4" w:space="0" w:color="auto"/>
              <w:left w:val="single" w:sz="4" w:space="0" w:color="auto"/>
              <w:bottom w:val="single" w:sz="4" w:space="0" w:color="auto"/>
              <w:right w:val="single" w:sz="4" w:space="0" w:color="auto"/>
            </w:tcBorders>
          </w:tcPr>
          <w:p w14:paraId="6E8ACEC8" w14:textId="77777777" w:rsidR="004E7F14" w:rsidRDefault="004E7F14" w:rsidP="00151BC7">
            <w:pPr>
              <w:pStyle w:val="Tabletext0"/>
              <w:spacing w:before="120" w:after="120"/>
              <w:rPr>
                <w:rFonts w:cs="Arial"/>
              </w:rPr>
            </w:pPr>
            <w:r>
              <w:rPr>
                <w:rFonts w:cs="Arial"/>
              </w:rPr>
              <w:t>Paul Warwick</w:t>
            </w:r>
          </w:p>
        </w:tc>
      </w:tr>
      <w:tr w:rsidR="004E7F14" w14:paraId="3D8BDA42" w14:textId="77777777" w:rsidTr="004E7F14">
        <w:tc>
          <w:tcPr>
            <w:tcW w:w="3256" w:type="dxa"/>
            <w:tcBorders>
              <w:top w:val="single" w:sz="4" w:space="0" w:color="auto"/>
              <w:left w:val="single" w:sz="4" w:space="0" w:color="auto"/>
              <w:bottom w:val="single" w:sz="4" w:space="0" w:color="auto"/>
              <w:right w:val="single" w:sz="4" w:space="0" w:color="auto"/>
            </w:tcBorders>
          </w:tcPr>
          <w:p w14:paraId="4EB4C1CF" w14:textId="77777777" w:rsidR="004E7F14" w:rsidRDefault="004E7F14" w:rsidP="00151BC7">
            <w:pPr>
              <w:pStyle w:val="Tabletext0"/>
              <w:spacing w:before="120" w:after="120"/>
              <w:rPr>
                <w:rFonts w:cs="Arial"/>
              </w:rPr>
            </w:pPr>
            <w:r>
              <w:rPr>
                <w:rFonts w:cs="Arial"/>
              </w:rPr>
              <w:t>Lead Technical Architect (</w:t>
            </w:r>
            <w:proofErr w:type="spellStart"/>
            <w:r>
              <w:rPr>
                <w:rFonts w:cs="Arial"/>
              </w:rPr>
              <w:t>Synanetics</w:t>
            </w:r>
            <w:proofErr w:type="spellEnd"/>
            <w:r>
              <w:rPr>
                <w:rFonts w:cs="Arial"/>
              </w:rPr>
              <w:t>)</w:t>
            </w:r>
          </w:p>
        </w:tc>
        <w:tc>
          <w:tcPr>
            <w:tcW w:w="2976" w:type="dxa"/>
            <w:tcBorders>
              <w:top w:val="single" w:sz="4" w:space="0" w:color="auto"/>
              <w:left w:val="single" w:sz="4" w:space="0" w:color="auto"/>
              <w:bottom w:val="single" w:sz="4" w:space="0" w:color="auto"/>
              <w:right w:val="single" w:sz="4" w:space="0" w:color="auto"/>
            </w:tcBorders>
          </w:tcPr>
          <w:p w14:paraId="077C1059" w14:textId="77777777" w:rsidR="004E7F14" w:rsidRDefault="004E7F14" w:rsidP="00151BC7">
            <w:pPr>
              <w:pStyle w:val="Tabletext0"/>
              <w:spacing w:before="120" w:after="120"/>
              <w:rPr>
                <w:rFonts w:cs="Arial"/>
              </w:rPr>
            </w:pPr>
            <w:r>
              <w:rPr>
                <w:rFonts w:cs="Arial"/>
              </w:rPr>
              <w:t xml:space="preserve">Robert </w:t>
            </w:r>
            <w:proofErr w:type="spellStart"/>
            <w:r>
              <w:rPr>
                <w:rFonts w:cs="Arial"/>
              </w:rPr>
              <w:t>Hickinbotham</w:t>
            </w:r>
            <w:proofErr w:type="spellEnd"/>
            <w:r>
              <w:rPr>
                <w:rFonts w:cs="Arial"/>
              </w:rPr>
              <w:t xml:space="preserve"> </w:t>
            </w:r>
          </w:p>
        </w:tc>
      </w:tr>
      <w:tr w:rsidR="004E7F14" w14:paraId="197915DD" w14:textId="77777777" w:rsidTr="004E7F14">
        <w:tc>
          <w:tcPr>
            <w:tcW w:w="3256" w:type="dxa"/>
            <w:tcBorders>
              <w:top w:val="single" w:sz="4" w:space="0" w:color="auto"/>
              <w:left w:val="single" w:sz="4" w:space="0" w:color="auto"/>
              <w:bottom w:val="single" w:sz="4" w:space="0" w:color="auto"/>
              <w:right w:val="single" w:sz="4" w:space="0" w:color="auto"/>
            </w:tcBorders>
          </w:tcPr>
          <w:p w14:paraId="3940EB19" w14:textId="77777777" w:rsidR="004E7F14" w:rsidRDefault="004E7F14" w:rsidP="00151BC7">
            <w:pPr>
              <w:pStyle w:val="Tabletext0"/>
              <w:spacing w:before="120" w:after="120"/>
              <w:rPr>
                <w:rFonts w:cs="Arial"/>
              </w:rPr>
            </w:pPr>
            <w:r>
              <w:rPr>
                <w:rFonts w:cs="Arial"/>
              </w:rPr>
              <w:t>Head of Applications (</w:t>
            </w:r>
            <w:proofErr w:type="spellStart"/>
            <w:r>
              <w:rPr>
                <w:rFonts w:cs="Arial"/>
              </w:rPr>
              <w:t>Synanetics</w:t>
            </w:r>
            <w:proofErr w:type="spellEnd"/>
            <w:r>
              <w:rPr>
                <w:rFonts w:cs="Arial"/>
              </w:rPr>
              <w:t>)</w:t>
            </w:r>
          </w:p>
        </w:tc>
        <w:tc>
          <w:tcPr>
            <w:tcW w:w="2976" w:type="dxa"/>
            <w:tcBorders>
              <w:top w:val="single" w:sz="4" w:space="0" w:color="auto"/>
              <w:left w:val="single" w:sz="4" w:space="0" w:color="auto"/>
              <w:bottom w:val="single" w:sz="4" w:space="0" w:color="auto"/>
              <w:right w:val="single" w:sz="4" w:space="0" w:color="auto"/>
            </w:tcBorders>
          </w:tcPr>
          <w:p w14:paraId="0A87DEC0" w14:textId="77777777" w:rsidR="004E7F14" w:rsidRDefault="004E7F14" w:rsidP="00151BC7">
            <w:pPr>
              <w:pStyle w:val="Tabletext0"/>
              <w:spacing w:before="120" w:after="120"/>
              <w:rPr>
                <w:rFonts w:cs="Arial"/>
              </w:rPr>
            </w:pPr>
            <w:r>
              <w:rPr>
                <w:rFonts w:cs="Arial"/>
              </w:rPr>
              <w:t xml:space="preserve">Emma Smith </w:t>
            </w:r>
          </w:p>
        </w:tc>
      </w:tr>
      <w:tr w:rsidR="004E7F14" w14:paraId="4E7AFE63" w14:textId="77777777" w:rsidTr="004E7F14">
        <w:tc>
          <w:tcPr>
            <w:tcW w:w="3256" w:type="dxa"/>
            <w:tcBorders>
              <w:top w:val="single" w:sz="4" w:space="0" w:color="auto"/>
              <w:left w:val="single" w:sz="4" w:space="0" w:color="auto"/>
              <w:bottom w:val="single" w:sz="4" w:space="0" w:color="auto"/>
              <w:right w:val="single" w:sz="4" w:space="0" w:color="auto"/>
            </w:tcBorders>
          </w:tcPr>
          <w:p w14:paraId="554875E8" w14:textId="77777777" w:rsidR="004E7F14" w:rsidRDefault="004E7F14" w:rsidP="00151BC7">
            <w:pPr>
              <w:pStyle w:val="Tabletext0"/>
              <w:spacing w:before="120" w:after="120"/>
              <w:rPr>
                <w:rFonts w:cs="Arial"/>
              </w:rPr>
            </w:pPr>
            <w:r>
              <w:rPr>
                <w:rFonts w:cs="Arial"/>
              </w:rPr>
              <w:t>Applications Developer (</w:t>
            </w:r>
            <w:proofErr w:type="spellStart"/>
            <w:r>
              <w:rPr>
                <w:rFonts w:cs="Arial"/>
              </w:rPr>
              <w:t>Synanetics</w:t>
            </w:r>
            <w:proofErr w:type="spellEnd"/>
            <w:r>
              <w:rPr>
                <w:rFonts w:cs="Arial"/>
              </w:rPr>
              <w:t>)</w:t>
            </w:r>
          </w:p>
        </w:tc>
        <w:tc>
          <w:tcPr>
            <w:tcW w:w="2976" w:type="dxa"/>
            <w:tcBorders>
              <w:top w:val="single" w:sz="4" w:space="0" w:color="auto"/>
              <w:left w:val="single" w:sz="4" w:space="0" w:color="auto"/>
              <w:bottom w:val="single" w:sz="4" w:space="0" w:color="auto"/>
              <w:right w:val="single" w:sz="4" w:space="0" w:color="auto"/>
            </w:tcBorders>
          </w:tcPr>
          <w:p w14:paraId="57E02F14" w14:textId="77777777" w:rsidR="004E7F14" w:rsidRDefault="004E7F14" w:rsidP="00151BC7">
            <w:pPr>
              <w:pStyle w:val="Tabletext0"/>
              <w:spacing w:before="120" w:after="120"/>
              <w:rPr>
                <w:rFonts w:cs="Arial"/>
              </w:rPr>
            </w:pPr>
            <w:r>
              <w:rPr>
                <w:rFonts w:cs="Arial"/>
              </w:rPr>
              <w:t>Greg</w:t>
            </w:r>
            <w:r w:rsidRPr="004E7F14">
              <w:rPr>
                <w:rFonts w:cs="Arial"/>
              </w:rPr>
              <w:t xml:space="preserve"> Kekesi</w:t>
            </w:r>
          </w:p>
        </w:tc>
      </w:tr>
      <w:tr w:rsidR="004E7F14" w14:paraId="6A06619A" w14:textId="77777777" w:rsidTr="004E7F14">
        <w:tc>
          <w:tcPr>
            <w:tcW w:w="3256" w:type="dxa"/>
            <w:tcBorders>
              <w:top w:val="single" w:sz="4" w:space="0" w:color="auto"/>
              <w:left w:val="single" w:sz="4" w:space="0" w:color="auto"/>
              <w:bottom w:val="single" w:sz="4" w:space="0" w:color="auto"/>
              <w:right w:val="single" w:sz="4" w:space="0" w:color="auto"/>
            </w:tcBorders>
          </w:tcPr>
          <w:p w14:paraId="5F7DF9EC" w14:textId="77777777" w:rsidR="004E7F14" w:rsidRDefault="004E7F14" w:rsidP="00151BC7">
            <w:pPr>
              <w:pStyle w:val="Tabletext0"/>
              <w:spacing w:before="120" w:after="120"/>
              <w:rPr>
                <w:rFonts w:cs="Arial"/>
              </w:rPr>
            </w:pPr>
            <w:r>
              <w:rPr>
                <w:rFonts w:cs="Arial"/>
              </w:rPr>
              <w:t>Senior Applications Developer (</w:t>
            </w:r>
            <w:proofErr w:type="spellStart"/>
            <w:r>
              <w:rPr>
                <w:rFonts w:cs="Arial"/>
              </w:rPr>
              <w:t>Synanetics</w:t>
            </w:r>
            <w:proofErr w:type="spellEnd"/>
            <w:r>
              <w:rPr>
                <w:rFonts w:cs="Arial"/>
              </w:rPr>
              <w:t>)</w:t>
            </w:r>
          </w:p>
        </w:tc>
        <w:tc>
          <w:tcPr>
            <w:tcW w:w="2976" w:type="dxa"/>
            <w:tcBorders>
              <w:top w:val="single" w:sz="4" w:space="0" w:color="auto"/>
              <w:left w:val="single" w:sz="4" w:space="0" w:color="auto"/>
              <w:bottom w:val="single" w:sz="4" w:space="0" w:color="auto"/>
              <w:right w:val="single" w:sz="4" w:space="0" w:color="auto"/>
            </w:tcBorders>
          </w:tcPr>
          <w:p w14:paraId="7EE9CA64" w14:textId="77777777" w:rsidR="004E7F14" w:rsidRDefault="004E7F14" w:rsidP="00151BC7">
            <w:pPr>
              <w:pStyle w:val="Tabletext0"/>
              <w:spacing w:before="120" w:after="120"/>
              <w:rPr>
                <w:rFonts w:cs="Arial"/>
              </w:rPr>
            </w:pPr>
            <w:r>
              <w:rPr>
                <w:rFonts w:cs="Arial"/>
              </w:rPr>
              <w:t xml:space="preserve">Richard Brown </w:t>
            </w:r>
          </w:p>
        </w:tc>
      </w:tr>
    </w:tbl>
    <w:p w14:paraId="5F9C9B6D" w14:textId="77777777" w:rsidR="00BC1E59" w:rsidRDefault="00BC1E59" w:rsidP="00BC1E59"/>
    <w:p w14:paraId="16038CD3" w14:textId="77777777" w:rsidR="00BC1E59" w:rsidRDefault="00BC1E59" w:rsidP="00BC1E59">
      <w:pPr>
        <w:spacing w:line="276" w:lineRule="auto"/>
        <w:jc w:val="both"/>
        <w:rPr>
          <w:rFonts w:cs="Arial"/>
        </w:rPr>
      </w:pPr>
      <w:r>
        <w:rPr>
          <w:rFonts w:cs="Arial"/>
        </w:rPr>
        <w:t xml:space="preserve">The Clinical Safety Officer will retain overall responsibility for the following activities: </w:t>
      </w:r>
    </w:p>
    <w:p w14:paraId="213E4788" w14:textId="77777777" w:rsidR="00BC1E59" w:rsidRDefault="00BC1E59" w:rsidP="004E346F">
      <w:pPr>
        <w:pStyle w:val="ListParagraph"/>
        <w:numPr>
          <w:ilvl w:val="0"/>
          <w:numId w:val="21"/>
        </w:numPr>
        <w:spacing w:after="0" w:line="276" w:lineRule="auto"/>
        <w:textboxTightWrap w:val="none"/>
        <w:rPr>
          <w:rFonts w:cs="Arial"/>
        </w:rPr>
      </w:pPr>
      <w:r>
        <w:rPr>
          <w:rFonts w:cs="Arial"/>
        </w:rPr>
        <w:t xml:space="preserve">ensure that clinical risk management activities are completed in accordance with the Clinical Risk Management System  </w:t>
      </w:r>
    </w:p>
    <w:p w14:paraId="6D4AEDD1" w14:textId="77777777" w:rsidR="00BC1E59" w:rsidRDefault="00BC1E59" w:rsidP="004E346F">
      <w:pPr>
        <w:pStyle w:val="ListParagraph"/>
        <w:numPr>
          <w:ilvl w:val="0"/>
          <w:numId w:val="21"/>
        </w:numPr>
        <w:spacing w:after="0" w:line="276" w:lineRule="auto"/>
        <w:textboxTightWrap w:val="none"/>
        <w:rPr>
          <w:rFonts w:cs="Arial"/>
        </w:rPr>
      </w:pPr>
      <w:r>
        <w:rPr>
          <w:rFonts w:cs="Arial"/>
        </w:rPr>
        <w:t>review and approval of all safety documentation including Clinical Safety Case Reports and Hazard Logs</w:t>
      </w:r>
    </w:p>
    <w:p w14:paraId="6E925AB7" w14:textId="77777777" w:rsidR="00BC1E59" w:rsidRDefault="00BC1E59" w:rsidP="004E346F">
      <w:pPr>
        <w:pStyle w:val="ListParagraph"/>
        <w:numPr>
          <w:ilvl w:val="0"/>
          <w:numId w:val="21"/>
        </w:numPr>
        <w:spacing w:after="0" w:line="276" w:lineRule="auto"/>
        <w:textboxTightWrap w:val="none"/>
        <w:rPr>
          <w:rFonts w:cs="Arial"/>
        </w:rPr>
      </w:pPr>
      <w:r>
        <w:rPr>
          <w:rFonts w:cs="Arial"/>
        </w:rPr>
        <w:t>review of any evidence in the Clinical Risk Management File to ensure it is complete and supports the Clinical Safety Case Report</w:t>
      </w:r>
    </w:p>
    <w:p w14:paraId="7FAF1EFB" w14:textId="77777777" w:rsidR="00BC1E59" w:rsidRDefault="00BC1E59" w:rsidP="004E346F">
      <w:pPr>
        <w:pStyle w:val="ListParagraph"/>
        <w:numPr>
          <w:ilvl w:val="0"/>
          <w:numId w:val="21"/>
        </w:numPr>
        <w:spacing w:after="0" w:line="276" w:lineRule="auto"/>
        <w:textboxTightWrap w:val="none"/>
        <w:rPr>
          <w:rFonts w:cs="Arial"/>
        </w:rPr>
      </w:pPr>
      <w:r>
        <w:rPr>
          <w:rFonts w:cs="Arial"/>
        </w:rPr>
        <w:t xml:space="preserve">provide recommendation to Top Management regarding whether the Health IT System in this case SoS is safe to release and review future </w:t>
      </w:r>
      <w:proofErr w:type="gramStart"/>
      <w:r>
        <w:rPr>
          <w:rFonts w:cs="Arial"/>
        </w:rPr>
        <w:t>release’s</w:t>
      </w:r>
      <w:proofErr w:type="gramEnd"/>
    </w:p>
    <w:p w14:paraId="7C4470CD" w14:textId="77777777" w:rsidR="00BC1E59" w:rsidRDefault="00BC1E59" w:rsidP="004E346F">
      <w:pPr>
        <w:pStyle w:val="ListParagraph"/>
        <w:numPr>
          <w:ilvl w:val="0"/>
          <w:numId w:val="21"/>
        </w:numPr>
        <w:spacing w:after="0" w:line="276" w:lineRule="auto"/>
        <w:textboxTightWrap w:val="none"/>
        <w:rPr>
          <w:rFonts w:cs="Arial"/>
        </w:rPr>
      </w:pPr>
      <w:r>
        <w:rPr>
          <w:rFonts w:cs="Arial"/>
        </w:rPr>
        <w:t>raise any unacceptable safety risks to Top Management</w:t>
      </w:r>
    </w:p>
    <w:p w14:paraId="42A8C784" w14:textId="77777777" w:rsidR="00CF2635" w:rsidRDefault="00CF2635" w:rsidP="0078596B">
      <w:pPr>
        <w:pStyle w:val="ListParagraph"/>
        <w:spacing w:after="0" w:line="276" w:lineRule="auto"/>
        <w:ind w:left="720" w:firstLine="0"/>
        <w:jc w:val="both"/>
        <w:textboxTightWrap w:val="none"/>
        <w:rPr>
          <w:rFonts w:cs="Arial"/>
        </w:rPr>
      </w:pPr>
    </w:p>
    <w:p w14:paraId="0283C857" w14:textId="77777777" w:rsidR="00CF2635" w:rsidRDefault="00CF2635" w:rsidP="00CF2635">
      <w:pPr>
        <w:pStyle w:val="Heading1"/>
      </w:pPr>
      <w:bookmarkStart w:id="21" w:name="_Toc490478262"/>
      <w:bookmarkStart w:id="22" w:name="_Toc61784938"/>
      <w:r>
        <w:t>Quality Assurance and Document Approval</w:t>
      </w:r>
      <w:bookmarkEnd w:id="21"/>
      <w:bookmarkEnd w:id="22"/>
    </w:p>
    <w:p w14:paraId="14A96C34" w14:textId="499B333F" w:rsidR="00CF2635" w:rsidRPr="00C366FA" w:rsidRDefault="00CF2635" w:rsidP="00CF2635">
      <w:pPr>
        <w:pStyle w:val="NormalWeb"/>
        <w:rPr>
          <w:rFonts w:asciiTheme="minorHAnsi" w:hAnsiTheme="minorHAnsi" w:cstheme="minorHAnsi"/>
          <w:color w:val="000000"/>
        </w:rPr>
      </w:pPr>
      <w:r>
        <w:rPr>
          <w:rFonts w:asciiTheme="minorHAnsi" w:hAnsiTheme="minorHAnsi" w:cstheme="minorHAnsi"/>
          <w:color w:val="000000"/>
        </w:rPr>
        <w:t xml:space="preserve">The </w:t>
      </w:r>
      <w:r w:rsidRPr="00C366FA">
        <w:rPr>
          <w:rFonts w:asciiTheme="minorHAnsi" w:hAnsiTheme="minorHAnsi" w:cstheme="minorHAnsi"/>
          <w:color w:val="000000"/>
        </w:rPr>
        <w:t xml:space="preserve">YHCR </w:t>
      </w:r>
      <w:r>
        <w:rPr>
          <w:rFonts w:asciiTheme="minorHAnsi" w:hAnsiTheme="minorHAnsi" w:cstheme="minorHAnsi"/>
          <w:color w:val="000000"/>
        </w:rPr>
        <w:t xml:space="preserve">programme </w:t>
      </w:r>
      <w:r w:rsidRPr="00C366FA">
        <w:rPr>
          <w:rFonts w:asciiTheme="minorHAnsi" w:hAnsiTheme="minorHAnsi" w:cstheme="minorHAnsi"/>
          <w:color w:val="000000"/>
        </w:rPr>
        <w:t>ha</w:t>
      </w:r>
      <w:r w:rsidR="00B1365E">
        <w:rPr>
          <w:rFonts w:asciiTheme="minorHAnsi" w:hAnsiTheme="minorHAnsi" w:cstheme="minorHAnsi"/>
          <w:color w:val="000000"/>
        </w:rPr>
        <w:t>s</w:t>
      </w:r>
      <w:r w:rsidRPr="00C366FA">
        <w:rPr>
          <w:rFonts w:asciiTheme="minorHAnsi" w:hAnsiTheme="minorHAnsi" w:cstheme="minorHAnsi"/>
          <w:color w:val="000000"/>
        </w:rPr>
        <w:t xml:space="preserve"> a firm governance structure in place.  Regular team meetings to review scope and raise risks and issues, work stream leads provide a fortnightly update.  This group reports to the Delivery Board who assure the programme progress and action any risks and issues impacting on the programme delivery; this board has representatives fr</w:t>
      </w:r>
      <w:r w:rsidR="00290602">
        <w:rPr>
          <w:rFonts w:asciiTheme="minorHAnsi" w:hAnsiTheme="minorHAnsi" w:cstheme="minorHAnsi"/>
          <w:color w:val="000000"/>
        </w:rPr>
        <w:t xml:space="preserve">om across the region from all </w:t>
      </w:r>
      <w:r w:rsidRPr="00C366FA">
        <w:rPr>
          <w:rFonts w:asciiTheme="minorHAnsi" w:hAnsiTheme="minorHAnsi" w:cstheme="minorHAnsi"/>
          <w:color w:val="000000"/>
        </w:rPr>
        <w:t>ICS.  The Delivery Board report</w:t>
      </w:r>
      <w:r w:rsidR="004D5A49">
        <w:rPr>
          <w:rFonts w:asciiTheme="minorHAnsi" w:hAnsiTheme="minorHAnsi" w:cstheme="minorHAnsi"/>
          <w:color w:val="000000"/>
        </w:rPr>
        <w:t>s</w:t>
      </w:r>
      <w:r w:rsidRPr="00C366FA">
        <w:rPr>
          <w:rFonts w:asciiTheme="minorHAnsi" w:hAnsiTheme="minorHAnsi" w:cstheme="minorHAnsi"/>
          <w:color w:val="000000"/>
        </w:rPr>
        <w:t xml:space="preserve"> up to the </w:t>
      </w:r>
      <w:r w:rsidR="004D5A49">
        <w:rPr>
          <w:rFonts w:asciiTheme="minorHAnsi" w:hAnsiTheme="minorHAnsi" w:cstheme="minorHAnsi"/>
          <w:color w:val="000000"/>
        </w:rPr>
        <w:t>Yorkshire and Humber</w:t>
      </w:r>
      <w:r w:rsidR="004D5A49" w:rsidRPr="00C366FA">
        <w:rPr>
          <w:rFonts w:asciiTheme="minorHAnsi" w:hAnsiTheme="minorHAnsi" w:cstheme="minorHAnsi"/>
          <w:color w:val="000000"/>
        </w:rPr>
        <w:t xml:space="preserve"> </w:t>
      </w:r>
      <w:r w:rsidRPr="00C366FA">
        <w:rPr>
          <w:rFonts w:asciiTheme="minorHAnsi" w:hAnsiTheme="minorHAnsi" w:cstheme="minorHAnsi"/>
          <w:color w:val="000000"/>
        </w:rPr>
        <w:t xml:space="preserve">Digital Care Board made up of senior executives from </w:t>
      </w:r>
      <w:r w:rsidR="004D5A49">
        <w:rPr>
          <w:rFonts w:asciiTheme="minorHAnsi" w:hAnsiTheme="minorHAnsi" w:cstheme="minorHAnsi"/>
          <w:color w:val="000000"/>
        </w:rPr>
        <w:t xml:space="preserve">NHS and local government </w:t>
      </w:r>
      <w:r w:rsidRPr="00C366FA">
        <w:rPr>
          <w:rFonts w:asciiTheme="minorHAnsi" w:hAnsiTheme="minorHAnsi" w:cstheme="minorHAnsi"/>
          <w:color w:val="000000"/>
        </w:rPr>
        <w:t>across the region.</w:t>
      </w:r>
    </w:p>
    <w:p w14:paraId="68A85EC8" w14:textId="77777777" w:rsidR="00BC1E59" w:rsidRDefault="00BC1E59" w:rsidP="00BC1E59"/>
    <w:p w14:paraId="6F3EB6E1" w14:textId="77777777" w:rsidR="00CF2635" w:rsidRDefault="00CF2635" w:rsidP="00CF2635">
      <w:pPr>
        <w:pStyle w:val="Heading1"/>
      </w:pPr>
      <w:bookmarkStart w:id="23" w:name="_Toc490478263"/>
      <w:bookmarkStart w:id="24" w:name="_Toc61784939"/>
      <w:r>
        <w:lastRenderedPageBreak/>
        <w:t>Configuration Control / Management</w:t>
      </w:r>
      <w:bookmarkEnd w:id="23"/>
      <w:bookmarkEnd w:id="24"/>
    </w:p>
    <w:p w14:paraId="53FAD531" w14:textId="3A105018" w:rsidR="00CF2635" w:rsidRDefault="00CF2635" w:rsidP="00CF2635">
      <w:proofErr w:type="spellStart"/>
      <w:r>
        <w:t>Synanetics</w:t>
      </w:r>
      <w:proofErr w:type="spellEnd"/>
      <w:r>
        <w:t xml:space="preserve"> </w:t>
      </w:r>
      <w:r w:rsidR="004D5A49">
        <w:t xml:space="preserve">is </w:t>
      </w:r>
      <w:r>
        <w:t>responsible for the change and configuration controls and management as the middleware integrators. Any system changes or additional functions would still be passed through the YHCR programme team for agreement and approval. This is done so at the bi-weekly C</w:t>
      </w:r>
      <w:r w:rsidR="004D5A49">
        <w:t xml:space="preserve">hange </w:t>
      </w:r>
      <w:r w:rsidR="004E346F">
        <w:t>Advisory</w:t>
      </w:r>
      <w:r w:rsidR="004D5A49">
        <w:t xml:space="preserve"> </w:t>
      </w:r>
      <w:r>
        <w:t>B</w:t>
      </w:r>
      <w:r w:rsidR="004D5A49">
        <w:t>oard</w:t>
      </w:r>
      <w:r>
        <w:t xml:space="preserve"> meetings. As shown in the c</w:t>
      </w:r>
      <w:r w:rsidR="00C36818">
        <w:t>linical assurance process (Ref 3</w:t>
      </w:r>
      <w:r>
        <w:t xml:space="preserve">) the clinical safety officer would also review and assure and changes/developments or new functions before release.  </w:t>
      </w:r>
    </w:p>
    <w:p w14:paraId="1E6B6815" w14:textId="6A20C9C3" w:rsidR="003F4315" w:rsidRDefault="003F4315" w:rsidP="00115ADB">
      <w:pPr>
        <w:spacing w:before="240" w:after="120"/>
        <w:contextualSpacing/>
        <w:textboxTightWrap w:val="none"/>
      </w:pPr>
    </w:p>
    <w:p w14:paraId="7DC1C09A" w14:textId="0CFB53C4" w:rsidR="00DB7FE3" w:rsidRDefault="00DB7FE3" w:rsidP="00DB7FE3">
      <w:pPr>
        <w:pStyle w:val="Heading1"/>
      </w:pPr>
      <w:bookmarkStart w:id="25" w:name="_Toc490478255"/>
      <w:bookmarkStart w:id="26" w:name="_Toc61784940"/>
      <w:r>
        <w:t>Clinical Risk Management System</w:t>
      </w:r>
      <w:bookmarkEnd w:id="25"/>
      <w:bookmarkEnd w:id="26"/>
    </w:p>
    <w:p w14:paraId="3CA5AB1C" w14:textId="30C73211" w:rsidR="000E724A" w:rsidRDefault="000E724A" w:rsidP="00DB7FE3">
      <w:r>
        <w:t xml:space="preserve">The YHCR </w:t>
      </w:r>
      <w:r w:rsidR="00D06340">
        <w:t xml:space="preserve">programme </w:t>
      </w:r>
      <w:r>
        <w:t>has</w:t>
      </w:r>
      <w:r w:rsidR="00DB503C">
        <w:t xml:space="preserve"> a Clinical Risk Management System, </w:t>
      </w:r>
      <w:r>
        <w:t>a</w:t>
      </w:r>
      <w:r w:rsidR="00DB503C">
        <w:t xml:space="preserve"> dedicated Clinical Safety O</w:t>
      </w:r>
      <w:r>
        <w:t>fficer</w:t>
      </w:r>
      <w:r w:rsidR="00DB503C">
        <w:t xml:space="preserve"> a Clinical Assurance Process. The YHCR has a </w:t>
      </w:r>
      <w:r>
        <w:t xml:space="preserve">clinical lead as well as other </w:t>
      </w:r>
      <w:r w:rsidR="003E2F23">
        <w:t>clinicians</w:t>
      </w:r>
      <w:r>
        <w:t xml:space="preserve"> involved in the </w:t>
      </w:r>
      <w:r w:rsidR="003E2F23">
        <w:t>programme</w:t>
      </w:r>
      <w:r>
        <w:t>, the various CCIOs and clin</w:t>
      </w:r>
      <w:r w:rsidR="00076518">
        <w:t xml:space="preserve">ical leads from </w:t>
      </w:r>
      <w:r w:rsidR="00DB503C">
        <w:t xml:space="preserve">onboarding sites across the region </w:t>
      </w:r>
      <w:r>
        <w:t>have formed a C</w:t>
      </w:r>
      <w:r w:rsidR="00076518">
        <w:t xml:space="preserve">linical &amp; </w:t>
      </w:r>
      <w:r>
        <w:t>T</w:t>
      </w:r>
      <w:r w:rsidR="00076518">
        <w:t xml:space="preserve">echnical </w:t>
      </w:r>
      <w:r>
        <w:t>D</w:t>
      </w:r>
      <w:r w:rsidR="00076518">
        <w:t xml:space="preserve">esign </w:t>
      </w:r>
      <w:r>
        <w:t>A</w:t>
      </w:r>
      <w:r w:rsidR="00076518">
        <w:t>uthority</w:t>
      </w:r>
      <w:r>
        <w:t xml:space="preserve"> group. </w:t>
      </w:r>
      <w:r w:rsidR="003E2F23">
        <w:t xml:space="preserve">The Clinical Risk Management System which applies to this YHCR </w:t>
      </w:r>
      <w:r w:rsidR="00076518">
        <w:t xml:space="preserve">programme is </w:t>
      </w:r>
      <w:r w:rsidR="003E2F23">
        <w:t xml:space="preserve">currently </w:t>
      </w:r>
      <w:r w:rsidR="00115ADB">
        <w:t>h</w:t>
      </w:r>
      <w:r w:rsidR="003E2F23">
        <w:t xml:space="preserve">eld by </w:t>
      </w:r>
      <w:r w:rsidR="00076518">
        <w:t xml:space="preserve">NHS </w:t>
      </w:r>
      <w:r w:rsidR="003E2F23">
        <w:t>Humber</w:t>
      </w:r>
      <w:r w:rsidR="00076518">
        <w:t xml:space="preserve"> Teaching Foundation </w:t>
      </w:r>
      <w:proofErr w:type="gramStart"/>
      <w:r w:rsidR="00076518">
        <w:t xml:space="preserve">Trust </w:t>
      </w:r>
      <w:r w:rsidR="00C36818">
        <w:t>.</w:t>
      </w:r>
      <w:proofErr w:type="gramEnd"/>
      <w:r w:rsidR="00C36818">
        <w:t xml:space="preserve"> </w:t>
      </w:r>
      <w:r w:rsidR="003E2F23">
        <w:t xml:space="preserve">All on boarded sites that are onboarded </w:t>
      </w:r>
      <w:r w:rsidR="00FF763A">
        <w:t>or wish to onboard into the So</w:t>
      </w:r>
      <w:r w:rsidR="003E2F23">
        <w:t>S would be re</w:t>
      </w:r>
      <w:r w:rsidR="00076518">
        <w:t>quired to submit their</w:t>
      </w:r>
      <w:r w:rsidR="00DB503C">
        <w:t xml:space="preserve"> Hazard Log</w:t>
      </w:r>
      <w:r w:rsidR="00F311A6">
        <w:t xml:space="preserve"> to the Clinical Safety Officer </w:t>
      </w:r>
      <w:r w:rsidR="004D5A49">
        <w:t>(CSO)</w:t>
      </w:r>
      <w:r w:rsidR="00F311A6">
        <w:t>so the mas</w:t>
      </w:r>
      <w:r w:rsidR="001036BC">
        <w:t>ter hazard log could be updated. T</w:t>
      </w:r>
      <w:r w:rsidR="00F311A6">
        <w:t xml:space="preserve">his is to ensure visibility to all other sites which may be consuming their data. As hazards </w:t>
      </w:r>
      <w:r w:rsidR="001036BC">
        <w:t>m</w:t>
      </w:r>
      <w:r w:rsidR="00F311A6">
        <w:t>a</w:t>
      </w:r>
      <w:r w:rsidR="001036BC">
        <w:t>y be transferable it must be visible</w:t>
      </w:r>
      <w:r w:rsidR="00F311A6">
        <w:t xml:space="preserve"> to enable other sites to consider the Hazards and mitigate accordingly. </w:t>
      </w:r>
      <w:proofErr w:type="gramStart"/>
      <w:r w:rsidR="00F311A6">
        <w:t>However</w:t>
      </w:r>
      <w:proofErr w:type="gramEnd"/>
      <w:r w:rsidR="00F311A6">
        <w:t xml:space="preserve"> the onboarding site are</w:t>
      </w:r>
      <w:r w:rsidR="00DB503C">
        <w:t xml:space="preserve"> responsible for their own C</w:t>
      </w:r>
      <w:r w:rsidR="00115ADB">
        <w:t>linical</w:t>
      </w:r>
      <w:r w:rsidR="00DB503C">
        <w:t xml:space="preserve"> Safety R</w:t>
      </w:r>
      <w:r w:rsidR="003E2F23">
        <w:t>eport which should include their own clinical risk management system</w:t>
      </w:r>
      <w:r w:rsidR="00F311A6">
        <w:t xml:space="preserve"> and comply with the clinical safety standard DCB0160</w:t>
      </w:r>
      <w:r w:rsidR="003E2F23">
        <w:t>.</w:t>
      </w:r>
    </w:p>
    <w:p w14:paraId="6173658D" w14:textId="14081A24" w:rsidR="00E90186" w:rsidRDefault="00E90186" w:rsidP="00DB7FE3">
      <w:r>
        <w:rPr>
          <w:noProof/>
          <w:lang w:eastAsia="en-GB"/>
        </w:rPr>
        <w:drawing>
          <wp:inline distT="0" distB="0" distL="0" distR="0" wp14:anchorId="15DF8802" wp14:editId="0C3B1C16">
            <wp:extent cx="5616427" cy="4861982"/>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81C5D.tmp"/>
                    <pic:cNvPicPr/>
                  </pic:nvPicPr>
                  <pic:blipFill>
                    <a:blip r:embed="rId38">
                      <a:extLst>
                        <a:ext uri="{28A0092B-C50C-407E-A947-70E740481C1C}">
                          <a14:useLocalDpi xmlns:a14="http://schemas.microsoft.com/office/drawing/2010/main" val="0"/>
                        </a:ext>
                      </a:extLst>
                    </a:blip>
                    <a:stretch>
                      <a:fillRect/>
                    </a:stretch>
                  </pic:blipFill>
                  <pic:spPr>
                    <a:xfrm>
                      <a:off x="0" y="0"/>
                      <a:ext cx="5616427" cy="4861982"/>
                    </a:xfrm>
                    <a:prstGeom prst="rect">
                      <a:avLst/>
                    </a:prstGeom>
                  </pic:spPr>
                </pic:pic>
              </a:graphicData>
            </a:graphic>
          </wp:inline>
        </w:drawing>
      </w:r>
    </w:p>
    <w:p w14:paraId="52B1397B" w14:textId="77777777" w:rsidR="00E90186" w:rsidRDefault="00E90186" w:rsidP="00DB7FE3"/>
    <w:p w14:paraId="73F6F414" w14:textId="6E4F96AE" w:rsidR="00E90186" w:rsidRDefault="00E90186" w:rsidP="00DB7FE3">
      <w:r>
        <w:t xml:space="preserve">Above is the Clinical Management Framework YHCR uses </w:t>
      </w:r>
      <w:proofErr w:type="gramStart"/>
      <w:r>
        <w:t>in regards to</w:t>
      </w:r>
      <w:proofErr w:type="gramEnd"/>
      <w:r>
        <w:t xml:space="preserve"> t</w:t>
      </w:r>
      <w:r w:rsidR="00FF763A">
        <w:t xml:space="preserve">heir clinical risk management activities. </w:t>
      </w:r>
    </w:p>
    <w:p w14:paraId="0DBFCBDF" w14:textId="77777777" w:rsidR="001C34F0" w:rsidRDefault="001C34F0" w:rsidP="00A76A5E">
      <w:pPr>
        <w:pStyle w:val="Heading2"/>
        <w:rPr>
          <w:rFonts w:eastAsia="Times New Roman"/>
          <w:b w:val="0"/>
          <w:color w:val="0F0F0F" w:themeColor="text1"/>
          <w:spacing w:val="0"/>
          <w:kern w:val="0"/>
          <w:sz w:val="24"/>
          <w:szCs w:val="24"/>
          <w14:ligatures w14:val="none"/>
        </w:rPr>
      </w:pPr>
    </w:p>
    <w:p w14:paraId="570BC9E6" w14:textId="17D703C6" w:rsidR="00DB7FE3" w:rsidRDefault="00DB7FE3" w:rsidP="00DB7FE3">
      <w:pPr>
        <w:pStyle w:val="Heading1"/>
      </w:pPr>
      <w:bookmarkStart w:id="27" w:name="_Toc490478256"/>
      <w:bookmarkStart w:id="28" w:name="_Toc61784941"/>
      <w:r>
        <w:t>Clinical Risk Analysis</w:t>
      </w:r>
      <w:bookmarkEnd w:id="27"/>
      <w:bookmarkEnd w:id="28"/>
    </w:p>
    <w:p w14:paraId="320E879D" w14:textId="0F546DB5" w:rsidR="00115ADB" w:rsidRDefault="00115ADB" w:rsidP="00115ADB">
      <w:r>
        <w:t>The Hazard log included in this document</w:t>
      </w:r>
      <w:r w:rsidR="004D5A49">
        <w:t xml:space="preserve"> </w:t>
      </w:r>
      <w:r w:rsidR="00C36818">
        <w:t>(ref 4</w:t>
      </w:r>
      <w:r w:rsidR="00A61BE6">
        <w:t>)</w:t>
      </w:r>
      <w:r>
        <w:t xml:space="preserve"> outlines the haza</w:t>
      </w:r>
      <w:r w:rsidR="00F311A6">
        <w:t>rds identified regarding the So</w:t>
      </w:r>
      <w:r>
        <w:t xml:space="preserve">S </w:t>
      </w:r>
      <w:r w:rsidR="00290602">
        <w:t>product</w:t>
      </w:r>
      <w:r>
        <w:t xml:space="preserve">, these have been scored and risks mitigated accordingly. </w:t>
      </w:r>
      <w:r w:rsidR="009E42DC">
        <w:t>Please see the H</w:t>
      </w:r>
      <w:r w:rsidR="00A61BE6">
        <w:t xml:space="preserve">azard log section for any high risk identified hazards. </w:t>
      </w:r>
      <w:r w:rsidR="00F311A6">
        <w:t xml:space="preserve">This also includes some onboarded sites Hazard Logs and forms a master log. </w:t>
      </w:r>
    </w:p>
    <w:p w14:paraId="17E3780A" w14:textId="1B2DC305" w:rsidR="003F0E22" w:rsidRDefault="003F0E22" w:rsidP="003F0E22">
      <w:r>
        <w:t xml:space="preserve">The data </w:t>
      </w:r>
      <w:r w:rsidR="00076518">
        <w:t xml:space="preserve">will inform clinical decisions therefore a thorough clinical safety assessment and review must be carried out at each site onboarding. </w:t>
      </w:r>
      <w:r w:rsidR="00DC168B">
        <w:t>They</w:t>
      </w:r>
      <w:r w:rsidR="00076518">
        <w:t xml:space="preserve"> are responsible</w:t>
      </w:r>
      <w:r w:rsidR="009B6559">
        <w:t xml:space="preserve"> for their</w:t>
      </w:r>
      <w:r w:rsidR="00076518">
        <w:t xml:space="preserve"> own clinical testing, scenario building, </w:t>
      </w:r>
      <w:proofErr w:type="gramStart"/>
      <w:r w:rsidR="00076518">
        <w:t>training</w:t>
      </w:r>
      <w:proofErr w:type="gramEnd"/>
      <w:r w:rsidR="00076518">
        <w:t xml:space="preserve"> and guidance to end users, service management and incident reporting. </w:t>
      </w:r>
    </w:p>
    <w:p w14:paraId="0C80D1DB" w14:textId="49734E40" w:rsidR="003F0E22" w:rsidRDefault="00F311A6" w:rsidP="003F0E22">
      <w:r>
        <w:t>Any site</w:t>
      </w:r>
      <w:r w:rsidR="009B6559">
        <w:t xml:space="preserve"> wishing to on-board to the SoS have and must pass various assurance gateways, some of these include:</w:t>
      </w:r>
    </w:p>
    <w:p w14:paraId="5D64DD7A" w14:textId="77777777" w:rsidR="009B6559" w:rsidRDefault="009B6559" w:rsidP="003F0E22"/>
    <w:p w14:paraId="44FF7734" w14:textId="77777777" w:rsidR="003F0E22" w:rsidRDefault="003F0E22" w:rsidP="004E346F">
      <w:pPr>
        <w:pStyle w:val="ListParagraph"/>
        <w:numPr>
          <w:ilvl w:val="0"/>
          <w:numId w:val="25"/>
        </w:numPr>
      </w:pPr>
      <w:r>
        <w:t>Information Governance</w:t>
      </w:r>
    </w:p>
    <w:p w14:paraId="178CEC05" w14:textId="77777777" w:rsidR="003F0E22" w:rsidRDefault="003F0E22" w:rsidP="004E346F">
      <w:pPr>
        <w:pStyle w:val="ListParagraph"/>
        <w:numPr>
          <w:ilvl w:val="0"/>
          <w:numId w:val="25"/>
        </w:numPr>
      </w:pPr>
      <w:r>
        <w:t>Cyber Security</w:t>
      </w:r>
    </w:p>
    <w:p w14:paraId="14474566" w14:textId="77777777" w:rsidR="003F0E22" w:rsidRDefault="003F0E22" w:rsidP="004E346F">
      <w:pPr>
        <w:pStyle w:val="ListParagraph"/>
        <w:numPr>
          <w:ilvl w:val="0"/>
          <w:numId w:val="25"/>
        </w:numPr>
      </w:pPr>
      <w:r>
        <w:t xml:space="preserve">Technical Architecture </w:t>
      </w:r>
    </w:p>
    <w:p w14:paraId="678DBF38" w14:textId="43EDBC9B" w:rsidR="007F427C" w:rsidRDefault="007F427C" w:rsidP="004E346F">
      <w:pPr>
        <w:pStyle w:val="ListParagraph"/>
        <w:numPr>
          <w:ilvl w:val="0"/>
          <w:numId w:val="25"/>
        </w:numPr>
      </w:pPr>
      <w:r>
        <w:t xml:space="preserve">Testing in Sandpit &amp; Staging </w:t>
      </w:r>
    </w:p>
    <w:p w14:paraId="0C71AF47" w14:textId="005DFF54" w:rsidR="004101EB" w:rsidRDefault="004101EB" w:rsidP="004E346F">
      <w:pPr>
        <w:pStyle w:val="ListParagraph"/>
        <w:numPr>
          <w:ilvl w:val="0"/>
          <w:numId w:val="25"/>
        </w:numPr>
      </w:pPr>
      <w:r>
        <w:t xml:space="preserve">Clinical Assurance Process </w:t>
      </w:r>
    </w:p>
    <w:p w14:paraId="46B9C82C" w14:textId="77777777" w:rsidR="009B6559" w:rsidRDefault="009B6559" w:rsidP="009B6559">
      <w:pPr>
        <w:ind w:left="360"/>
      </w:pPr>
    </w:p>
    <w:p w14:paraId="6EE96EDA" w14:textId="015359AD" w:rsidR="00AC7604" w:rsidRDefault="004101EB" w:rsidP="007F4613">
      <w:pPr>
        <w:pStyle w:val="Heading2"/>
      </w:pPr>
      <w:bookmarkStart w:id="29" w:name="_Toc61784942"/>
      <w:r>
        <w:t xml:space="preserve">The </w:t>
      </w:r>
      <w:r w:rsidR="007F4613">
        <w:t>Clinical A</w:t>
      </w:r>
      <w:r w:rsidR="00AC7604">
        <w:t>ssuranc</w:t>
      </w:r>
      <w:r w:rsidR="007F4613">
        <w:t>e P</w:t>
      </w:r>
      <w:r w:rsidR="00C36818">
        <w:t xml:space="preserve">rocess </w:t>
      </w:r>
      <w:proofErr w:type="gramStart"/>
      <w:r w:rsidR="00C36818">
        <w:t>( ref</w:t>
      </w:r>
      <w:proofErr w:type="gramEnd"/>
      <w:r w:rsidR="00C36818">
        <w:t xml:space="preserve"> 3</w:t>
      </w:r>
      <w:r w:rsidR="00DC168B">
        <w:t xml:space="preserve"> )</w:t>
      </w:r>
      <w:bookmarkEnd w:id="29"/>
      <w:r w:rsidR="00DC168B">
        <w:t xml:space="preserve"> </w:t>
      </w:r>
    </w:p>
    <w:p w14:paraId="155DDDF4" w14:textId="0D9B3245" w:rsidR="00F311A6" w:rsidRDefault="00F311A6" w:rsidP="00F311A6">
      <w:pPr>
        <w:rPr>
          <w:rFonts w:cstheme="minorHAnsi"/>
        </w:rPr>
      </w:pPr>
      <w:r>
        <w:rPr>
          <w:rFonts w:cstheme="minorHAnsi"/>
        </w:rPr>
        <w:t xml:space="preserve">The YHCR programme </w:t>
      </w:r>
      <w:r w:rsidRPr="00E838CD">
        <w:rPr>
          <w:rFonts w:cstheme="minorHAnsi"/>
        </w:rPr>
        <w:t xml:space="preserve">has a 2 stage Clinical Assurance Process. </w:t>
      </w:r>
      <w:r>
        <w:rPr>
          <w:rFonts w:cstheme="minorHAnsi"/>
        </w:rPr>
        <w:t>Any</w:t>
      </w:r>
      <w:r w:rsidRPr="00E838CD">
        <w:rPr>
          <w:rFonts w:cstheme="minorHAnsi"/>
        </w:rPr>
        <w:t xml:space="preserve"> onboarding site wishing to provide data will be clinically assured, the data flowing into the SoS is analysed and evaluated. Once complete a report is generated and any issues found are reported to the providing site. This is stage 1 of the process.  </w:t>
      </w:r>
      <w:proofErr w:type="gramStart"/>
      <w:r w:rsidRPr="00E838CD">
        <w:rPr>
          <w:rFonts w:cstheme="minorHAnsi"/>
        </w:rPr>
        <w:t>The  2</w:t>
      </w:r>
      <w:proofErr w:type="gramEnd"/>
      <w:r w:rsidRPr="00E838CD">
        <w:rPr>
          <w:rFonts w:cstheme="minorHAnsi"/>
          <w:vertAlign w:val="superscript"/>
        </w:rPr>
        <w:t>nd</w:t>
      </w:r>
      <w:r w:rsidRPr="00E838CD">
        <w:rPr>
          <w:rFonts w:cstheme="minorHAnsi"/>
        </w:rPr>
        <w:t xml:space="preserve"> stage is for the data flowing through the SoS to be checked at the consuming site. The CSO working for </w:t>
      </w:r>
      <w:r>
        <w:rPr>
          <w:rFonts w:cstheme="minorHAnsi"/>
        </w:rPr>
        <w:t xml:space="preserve">YHCR </w:t>
      </w:r>
      <w:r w:rsidRPr="00E838CD">
        <w:rPr>
          <w:rFonts w:cstheme="minorHAnsi"/>
        </w:rPr>
        <w:t>complete</w:t>
      </w:r>
      <w:r>
        <w:rPr>
          <w:rFonts w:cstheme="minorHAnsi"/>
        </w:rPr>
        <w:t>s</w:t>
      </w:r>
      <w:r w:rsidRPr="00E838CD">
        <w:rPr>
          <w:rFonts w:cstheme="minorHAnsi"/>
        </w:rPr>
        <w:t xml:space="preserve"> this assurance. </w:t>
      </w:r>
      <w:proofErr w:type="gramStart"/>
      <w:r w:rsidRPr="00E838CD">
        <w:rPr>
          <w:rFonts w:cstheme="minorHAnsi"/>
        </w:rPr>
        <w:t>However</w:t>
      </w:r>
      <w:proofErr w:type="gramEnd"/>
      <w:r w:rsidRPr="00E838CD">
        <w:rPr>
          <w:rFonts w:cstheme="minorHAnsi"/>
        </w:rPr>
        <w:t xml:space="preserve"> it is also the responsibility of the consumer to test and assure the data and ensure it is displayed in the user interface accurately. </w:t>
      </w:r>
      <w:r>
        <w:rPr>
          <w:rFonts w:cstheme="minorHAnsi"/>
        </w:rPr>
        <w:t>The</w:t>
      </w:r>
      <w:r w:rsidRPr="00E838CD">
        <w:rPr>
          <w:rFonts w:cstheme="minorHAnsi"/>
        </w:rPr>
        <w:t xml:space="preserve"> CSO’s work together with the test teams and </w:t>
      </w:r>
      <w:proofErr w:type="gramStart"/>
      <w:r w:rsidRPr="00E838CD">
        <w:rPr>
          <w:rFonts w:cstheme="minorHAnsi"/>
        </w:rPr>
        <w:t>clinician’s</w:t>
      </w:r>
      <w:proofErr w:type="gramEnd"/>
      <w:r w:rsidRPr="00E838CD">
        <w:rPr>
          <w:rFonts w:cstheme="minorHAnsi"/>
        </w:rPr>
        <w:t xml:space="preserve"> to ensure the data is flowing correctly and most importantly the context and terminology are accurate. Any issues identified are actioned and discussed prior to any Go</w:t>
      </w:r>
      <w:r w:rsidR="004D5A49">
        <w:rPr>
          <w:rFonts w:cstheme="minorHAnsi"/>
        </w:rPr>
        <w:t xml:space="preserve"> </w:t>
      </w:r>
      <w:r w:rsidRPr="00E838CD">
        <w:rPr>
          <w:rFonts w:cstheme="minorHAnsi"/>
        </w:rPr>
        <w:t xml:space="preserve">Live decisions. </w:t>
      </w:r>
    </w:p>
    <w:p w14:paraId="5CC1D7E5" w14:textId="77777777" w:rsidR="001C7E12" w:rsidRPr="00E838CD" w:rsidRDefault="001C7E12" w:rsidP="00F311A6">
      <w:pPr>
        <w:rPr>
          <w:rFonts w:cstheme="minorHAnsi"/>
        </w:rPr>
      </w:pPr>
    </w:p>
    <w:p w14:paraId="4D188FD0" w14:textId="77777777" w:rsidR="00F311A6" w:rsidRPr="00A07243" w:rsidRDefault="00F311A6" w:rsidP="00F311A6">
      <w:pPr>
        <w:rPr>
          <w:rFonts w:cstheme="minorHAnsi"/>
        </w:rPr>
      </w:pPr>
      <w:r>
        <w:rPr>
          <w:rFonts w:cstheme="minorHAnsi"/>
        </w:rPr>
        <w:t xml:space="preserve">                              </w:t>
      </w:r>
      <w:r w:rsidRPr="00A07243">
        <w:rPr>
          <w:rFonts w:cstheme="minorHAnsi"/>
          <w:noProof/>
          <w:lang w:eastAsia="en-GB"/>
        </w:rPr>
        <w:drawing>
          <wp:inline distT="0" distB="0" distL="0" distR="0" wp14:anchorId="5F93637E" wp14:editId="345CB47D">
            <wp:extent cx="4591050" cy="1343025"/>
            <wp:effectExtent l="38100" t="19050" r="0" b="4762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59F06B60" w14:textId="79579685" w:rsidR="009F7FB3" w:rsidRPr="002C594B" w:rsidRDefault="00F311A6" w:rsidP="002C594B">
      <w:pPr>
        <w:jc w:val="center"/>
        <w:rPr>
          <w:rFonts w:cstheme="minorHAnsi"/>
        </w:rPr>
      </w:pPr>
      <w:r>
        <w:rPr>
          <w:rFonts w:cstheme="minorHAnsi"/>
        </w:rPr>
        <w:t>The diagram above shows the Clinical Assurance Process.</w:t>
      </w:r>
    </w:p>
    <w:p w14:paraId="32C609FF" w14:textId="77777777" w:rsidR="009B6559" w:rsidRDefault="009B6559" w:rsidP="00AC7604"/>
    <w:p w14:paraId="63B79096" w14:textId="77777777" w:rsidR="00DB7FE3" w:rsidRDefault="00DB7FE3" w:rsidP="00DB7FE3">
      <w:pPr>
        <w:pStyle w:val="Heading2"/>
        <w:rPr>
          <w:sz w:val="42"/>
          <w:szCs w:val="42"/>
        </w:rPr>
      </w:pPr>
      <w:bookmarkStart w:id="30" w:name="_Toc490478258"/>
      <w:bookmarkStart w:id="31" w:name="_Toc61784943"/>
      <w:r w:rsidRPr="003227EC">
        <w:rPr>
          <w:sz w:val="42"/>
          <w:szCs w:val="42"/>
        </w:rPr>
        <w:t>Clinical Risk Control</w:t>
      </w:r>
      <w:bookmarkEnd w:id="30"/>
      <w:bookmarkEnd w:id="31"/>
    </w:p>
    <w:p w14:paraId="18ADDFE7" w14:textId="156AE9F2" w:rsidR="00E90186" w:rsidRDefault="007F62D4" w:rsidP="00E90186">
      <w:r>
        <w:t>The YHCR programme has thorough clinical risk control and ensur</w:t>
      </w:r>
      <w:r w:rsidR="00DC168B">
        <w:t>es that each onboarded site have followed the Clinical Assurance P</w:t>
      </w:r>
      <w:r>
        <w:t>rocess</w:t>
      </w:r>
      <w:r w:rsidR="00C36818">
        <w:t xml:space="preserve"> (ref 3</w:t>
      </w:r>
      <w:r w:rsidR="00DC168B">
        <w:t>)</w:t>
      </w:r>
      <w:r>
        <w:t xml:space="preserve">. Incident management and </w:t>
      </w:r>
      <w:r w:rsidR="004D5A49">
        <w:t>s</w:t>
      </w:r>
      <w:r>
        <w:t>ervice management must be in place for all sites. Staff trained to ensure uniformity with system usage</w:t>
      </w:r>
      <w:r w:rsidR="004D5A49">
        <w:t>.</w:t>
      </w:r>
      <w:r>
        <w:t xml:space="preserve"> the acknowledgment and reporting of any risks, issues, incidents. </w:t>
      </w:r>
    </w:p>
    <w:p w14:paraId="212DBE24" w14:textId="2E746D08" w:rsidR="007F62D4" w:rsidRDefault="007F62D4" w:rsidP="00E90186">
      <w:r>
        <w:t xml:space="preserve">A programme Hazard log is held and any existing and new hazards to be recorded and mitigated and where applicable disseminated to other sites. </w:t>
      </w:r>
    </w:p>
    <w:p w14:paraId="3532B6B9" w14:textId="51E2B2EF" w:rsidR="007F62D4" w:rsidRDefault="007F62D4" w:rsidP="00E90186">
      <w:r>
        <w:t xml:space="preserve">Workshops, </w:t>
      </w:r>
      <w:proofErr w:type="gramStart"/>
      <w:r>
        <w:t>meetings</w:t>
      </w:r>
      <w:proofErr w:type="gramEnd"/>
      <w:r>
        <w:t xml:space="preserve"> and forums will be held where necessary to identify, review and evaluate any existing or new risks. </w:t>
      </w:r>
    </w:p>
    <w:p w14:paraId="5313E8FB" w14:textId="36868C4D" w:rsidR="007F62D4" w:rsidRDefault="007F62D4" w:rsidP="00E90186">
      <w:r>
        <w:t>YHCR have clear guidelines to ensure that all sites on-boarding are compliant and self-declare there are responsible for their clinical safety</w:t>
      </w:r>
      <w:r w:rsidR="007F049D">
        <w:t>.</w:t>
      </w:r>
      <w:r>
        <w:t xml:space="preserve"> </w:t>
      </w:r>
    </w:p>
    <w:p w14:paraId="020B6202" w14:textId="14910F81" w:rsidR="007F62D4" w:rsidRPr="00E90186" w:rsidRDefault="007F62D4" w:rsidP="00E90186"/>
    <w:p w14:paraId="326115CF" w14:textId="11F7E197" w:rsidR="00DB7FE3" w:rsidRDefault="00DB7FE3" w:rsidP="00DB7FE3">
      <w:pPr>
        <w:pStyle w:val="Heading2"/>
        <w:rPr>
          <w:sz w:val="42"/>
          <w:szCs w:val="42"/>
        </w:rPr>
      </w:pPr>
      <w:bookmarkStart w:id="32" w:name="_Toc490478259"/>
      <w:bookmarkStart w:id="33" w:name="_Toc61784944"/>
      <w:r w:rsidRPr="003227EC">
        <w:rPr>
          <w:sz w:val="42"/>
          <w:szCs w:val="42"/>
        </w:rPr>
        <w:t>Hazard Log</w:t>
      </w:r>
      <w:bookmarkEnd w:id="32"/>
      <w:bookmarkEnd w:id="33"/>
    </w:p>
    <w:p w14:paraId="6B918E66" w14:textId="5D08C143" w:rsidR="00E363A1" w:rsidRDefault="00E363A1" w:rsidP="00E363A1">
      <w:pPr>
        <w:spacing w:line="276" w:lineRule="auto"/>
        <w:rPr>
          <w:rFonts w:cs="Arial"/>
        </w:rPr>
      </w:pPr>
      <w:r>
        <w:rPr>
          <w:rFonts w:cs="Arial"/>
        </w:rPr>
        <w:t xml:space="preserve">This includes the following components:  </w:t>
      </w:r>
    </w:p>
    <w:p w14:paraId="4A10C6C1" w14:textId="77777777" w:rsidR="00E363A1" w:rsidRDefault="00E363A1" w:rsidP="00E363A1">
      <w:pPr>
        <w:pStyle w:val="ListParagraph"/>
        <w:numPr>
          <w:ilvl w:val="0"/>
          <w:numId w:val="22"/>
        </w:numPr>
        <w:spacing w:line="276" w:lineRule="auto"/>
        <w:rPr>
          <w:rFonts w:cs="Arial"/>
        </w:rPr>
      </w:pPr>
      <w:r>
        <w:rPr>
          <w:rFonts w:cs="Arial"/>
        </w:rPr>
        <w:t>Hazard identification</w:t>
      </w:r>
    </w:p>
    <w:p w14:paraId="00A5C2F1" w14:textId="77777777" w:rsidR="00E363A1" w:rsidRDefault="00E363A1" w:rsidP="00E363A1">
      <w:pPr>
        <w:pStyle w:val="ListParagraph"/>
        <w:numPr>
          <w:ilvl w:val="0"/>
          <w:numId w:val="22"/>
        </w:numPr>
        <w:spacing w:line="276" w:lineRule="auto"/>
        <w:rPr>
          <w:rFonts w:cs="Arial"/>
        </w:rPr>
      </w:pPr>
      <w:r>
        <w:rPr>
          <w:rFonts w:cs="Arial"/>
        </w:rPr>
        <w:t>Description of patient safety consequences</w:t>
      </w:r>
    </w:p>
    <w:p w14:paraId="72344F72" w14:textId="77777777" w:rsidR="00E363A1" w:rsidRDefault="00E363A1" w:rsidP="00E363A1">
      <w:pPr>
        <w:pStyle w:val="ListParagraph"/>
        <w:numPr>
          <w:ilvl w:val="0"/>
          <w:numId w:val="22"/>
        </w:numPr>
        <w:spacing w:line="276" w:lineRule="auto"/>
        <w:rPr>
          <w:rFonts w:cs="Arial"/>
        </w:rPr>
      </w:pPr>
      <w:r>
        <w:rPr>
          <w:rFonts w:cs="Arial"/>
        </w:rPr>
        <w:t xml:space="preserve">Explanation of hazard causes and contributory </w:t>
      </w:r>
      <w:proofErr w:type="gramStart"/>
      <w:r>
        <w:rPr>
          <w:rFonts w:cs="Arial"/>
        </w:rPr>
        <w:t>conditions</w:t>
      </w:r>
      <w:proofErr w:type="gramEnd"/>
    </w:p>
    <w:p w14:paraId="5BD8B596" w14:textId="77777777" w:rsidR="00E363A1" w:rsidRDefault="00E363A1" w:rsidP="00E363A1">
      <w:pPr>
        <w:pStyle w:val="ListParagraph"/>
        <w:numPr>
          <w:ilvl w:val="0"/>
          <w:numId w:val="22"/>
        </w:numPr>
        <w:spacing w:line="276" w:lineRule="auto"/>
        <w:rPr>
          <w:rFonts w:cs="Arial"/>
        </w:rPr>
      </w:pPr>
      <w:r>
        <w:rPr>
          <w:rFonts w:cs="Arial"/>
        </w:rPr>
        <w:t>Identification of existing mitigating controls</w:t>
      </w:r>
    </w:p>
    <w:p w14:paraId="23BB1363" w14:textId="77777777" w:rsidR="00E363A1" w:rsidRDefault="00E363A1" w:rsidP="00E363A1">
      <w:pPr>
        <w:pStyle w:val="ListParagraph"/>
        <w:numPr>
          <w:ilvl w:val="0"/>
          <w:numId w:val="22"/>
        </w:numPr>
        <w:spacing w:line="276" w:lineRule="auto"/>
        <w:rPr>
          <w:rFonts w:cs="Arial"/>
        </w:rPr>
      </w:pPr>
      <w:r>
        <w:rPr>
          <w:rFonts w:cs="Arial"/>
        </w:rPr>
        <w:t>Estimation of clinical risk</w:t>
      </w:r>
    </w:p>
    <w:p w14:paraId="5AE372E9" w14:textId="77777777" w:rsidR="00E363A1" w:rsidRDefault="00E363A1" w:rsidP="00E363A1">
      <w:pPr>
        <w:pStyle w:val="ListParagraph"/>
        <w:numPr>
          <w:ilvl w:val="0"/>
          <w:numId w:val="22"/>
        </w:numPr>
        <w:spacing w:line="276" w:lineRule="auto"/>
        <w:rPr>
          <w:rFonts w:cs="Arial"/>
        </w:rPr>
      </w:pPr>
      <w:r>
        <w:rPr>
          <w:rFonts w:cs="Arial"/>
        </w:rPr>
        <w:t>Identification of participating personnel</w:t>
      </w:r>
    </w:p>
    <w:p w14:paraId="5E22AFB0" w14:textId="33EB1E2D" w:rsidR="00433C46" w:rsidRDefault="00433C46" w:rsidP="00433C46">
      <w:pPr>
        <w:spacing w:line="276" w:lineRule="auto"/>
      </w:pPr>
      <w:r>
        <w:rPr>
          <w:rFonts w:cs="Arial"/>
        </w:rPr>
        <w:t xml:space="preserve">YHCR and </w:t>
      </w:r>
      <w:proofErr w:type="spellStart"/>
      <w:r>
        <w:rPr>
          <w:rFonts w:cs="Arial"/>
        </w:rPr>
        <w:t>Synanetics</w:t>
      </w:r>
      <w:proofErr w:type="spellEnd"/>
      <w:r>
        <w:rPr>
          <w:rFonts w:cs="Arial"/>
        </w:rPr>
        <w:t xml:space="preserve"> </w:t>
      </w:r>
      <w:r w:rsidR="00433B47">
        <w:rPr>
          <w:rFonts w:cs="Arial"/>
        </w:rPr>
        <w:t>performed</w:t>
      </w:r>
      <w:r>
        <w:rPr>
          <w:rFonts w:cs="Arial"/>
        </w:rPr>
        <w:t xml:space="preserve"> a hazard workshop which identified hazards, these have been scored using the NHS Digital </w:t>
      </w:r>
      <w:r w:rsidR="004D5A49">
        <w:rPr>
          <w:rFonts w:cs="Arial"/>
        </w:rPr>
        <w:t>R</w:t>
      </w:r>
      <w:r>
        <w:rPr>
          <w:rFonts w:cs="Arial"/>
        </w:rPr>
        <w:t xml:space="preserve">isk Matrix. The hazards were scored initially for all three messaging groups, </w:t>
      </w:r>
      <w:r>
        <w:t>asynchronous messages have been excluded from this assessment</w:t>
      </w:r>
      <w:r w:rsidR="00D1342D">
        <w:t xml:space="preserve"> as this will not be going live for Integrated care. </w:t>
      </w:r>
    </w:p>
    <w:p w14:paraId="4A5EF5C4" w14:textId="5DF18155" w:rsidR="00433B47" w:rsidRDefault="00433B47" w:rsidP="00433C46">
      <w:pPr>
        <w:spacing w:line="276" w:lineRule="auto"/>
      </w:pPr>
      <w:r>
        <w:t xml:space="preserve">The hazards were scored and then the residual risk scored, for the majority of which the score did not alter. </w:t>
      </w:r>
      <w:proofErr w:type="gramStart"/>
      <w:r>
        <w:t>However</w:t>
      </w:r>
      <w:proofErr w:type="gramEnd"/>
      <w:r>
        <w:t xml:space="preserve"> these hazards are transferable between sites which are onboarded therefore once reviewed by the </w:t>
      </w:r>
      <w:r w:rsidR="005A1092">
        <w:t xml:space="preserve">CSO and </w:t>
      </w:r>
      <w:r>
        <w:t xml:space="preserve">site the hazard should be reflected in their own hazard log and controls applied. Once the controls and mitigations are applied their individual residual risk should be lower than the initial risk score. </w:t>
      </w:r>
    </w:p>
    <w:p w14:paraId="1B9A1280" w14:textId="6F2CDF89" w:rsidR="009177ED" w:rsidRDefault="004C0071" w:rsidP="00433C46">
      <w:pPr>
        <w:spacing w:line="276" w:lineRule="auto"/>
      </w:pPr>
      <w:r w:rsidRPr="004C0071">
        <w:rPr>
          <w:b/>
        </w:rPr>
        <w:t>Please note:</w:t>
      </w:r>
      <w:r>
        <w:t xml:space="preserve"> The </w:t>
      </w:r>
      <w:r w:rsidRPr="00B453A7">
        <w:rPr>
          <w:b/>
        </w:rPr>
        <w:t>Asynchronous Query</w:t>
      </w:r>
      <w:r w:rsidRPr="004C0071">
        <w:t xml:space="preserve"> tab is currently hidden in the hazard log as this is not </w:t>
      </w:r>
      <w:r>
        <w:t>ap</w:t>
      </w:r>
      <w:r w:rsidR="001B480B">
        <w:t>plicable at present.</w:t>
      </w:r>
      <w:r>
        <w:t xml:space="preserve"> The hazards identified and scored at 3 MUST be considered by the onboarded sites and any site wishing to onboard and additional controls/mitigation</w:t>
      </w:r>
      <w:r w:rsidR="000D28CC">
        <w:t xml:space="preserve">s added to their own Hazard </w:t>
      </w:r>
      <w:proofErr w:type="gramStart"/>
      <w:r w:rsidR="000D28CC">
        <w:t>log</w:t>
      </w:r>
      <w:proofErr w:type="gramEnd"/>
    </w:p>
    <w:p w14:paraId="00C47472" w14:textId="77777777" w:rsidR="009177ED" w:rsidRDefault="009177ED" w:rsidP="00433C46">
      <w:pPr>
        <w:spacing w:line="276" w:lineRule="auto"/>
      </w:pPr>
    </w:p>
    <w:p w14:paraId="0BB3F8E2" w14:textId="77777777" w:rsidR="009177ED" w:rsidRDefault="009177ED" w:rsidP="00433C46">
      <w:pPr>
        <w:spacing w:line="276" w:lineRule="auto"/>
      </w:pPr>
    </w:p>
    <w:p w14:paraId="125FA3D0" w14:textId="77777777" w:rsidR="009177ED" w:rsidRDefault="009177ED" w:rsidP="00433C46">
      <w:pPr>
        <w:spacing w:line="276" w:lineRule="auto"/>
      </w:pPr>
    </w:p>
    <w:p w14:paraId="1C5DE723" w14:textId="77777777" w:rsidR="002C594B" w:rsidRDefault="002C594B" w:rsidP="00433C46">
      <w:pPr>
        <w:spacing w:line="276" w:lineRule="auto"/>
      </w:pPr>
    </w:p>
    <w:p w14:paraId="740E1892" w14:textId="228F5B0E" w:rsidR="00433B47" w:rsidRDefault="005A1092" w:rsidP="00433C46">
      <w:pPr>
        <w:spacing w:line="276" w:lineRule="auto"/>
      </w:pPr>
      <w:r>
        <w:t xml:space="preserve">YHCR use </w:t>
      </w:r>
      <w:proofErr w:type="gramStart"/>
      <w:r>
        <w:t xml:space="preserve">the </w:t>
      </w:r>
      <w:r w:rsidR="00E57783">
        <w:t>a</w:t>
      </w:r>
      <w:proofErr w:type="gramEnd"/>
      <w:r w:rsidR="00E57783">
        <w:t xml:space="preserve"> method called the </w:t>
      </w:r>
      <w:r>
        <w:t>ALARP principle in the evaluation of risk management. See diagram below.</w:t>
      </w:r>
      <w:r w:rsidR="00E57783">
        <w:t xml:space="preserve"> The principle stands for “</w:t>
      </w:r>
      <w:r w:rsidR="00E57783">
        <w:rPr>
          <w:rFonts w:cs="Arial"/>
          <w:color w:val="202124"/>
          <w:shd w:val="clear" w:color="auto" w:fill="FFFFFF"/>
        </w:rPr>
        <w:t xml:space="preserve">as low as reasonably practicable” and its core is to look at the individual risk and look how that may be controlled to reduce the likelihood of it occurring through applying mitigations. </w:t>
      </w:r>
    </w:p>
    <w:p w14:paraId="2E5ED8E7" w14:textId="09C9523D" w:rsidR="00E57783" w:rsidRDefault="004D5A49" w:rsidP="00433C46">
      <w:pPr>
        <w:spacing w:line="276" w:lineRule="auto"/>
      </w:pPr>
      <w:r w:rsidRPr="007F62D4">
        <w:rPr>
          <w:noProof/>
          <w:lang w:eastAsia="en-GB"/>
        </w:rPr>
        <w:drawing>
          <wp:anchor distT="0" distB="0" distL="114300" distR="114300" simplePos="0" relativeHeight="251666432" behindDoc="0" locked="0" layoutInCell="1" allowOverlap="1" wp14:anchorId="5734E492" wp14:editId="0B64B173">
            <wp:simplePos x="0" y="0"/>
            <wp:positionH relativeFrom="column">
              <wp:posOffset>1381125</wp:posOffset>
            </wp:positionH>
            <wp:positionV relativeFrom="paragraph">
              <wp:posOffset>142240</wp:posOffset>
            </wp:positionV>
            <wp:extent cx="3420110" cy="3362325"/>
            <wp:effectExtent l="0" t="0" r="8890" b="9525"/>
            <wp:wrapNone/>
            <wp:docPr id="14"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3420110" cy="3362325"/>
                    </a:xfrm>
                    <a:prstGeom prst="rect">
                      <a:avLst/>
                    </a:prstGeom>
                  </pic:spPr>
                </pic:pic>
              </a:graphicData>
            </a:graphic>
            <wp14:sizeRelH relativeFrom="page">
              <wp14:pctWidth>0</wp14:pctWidth>
            </wp14:sizeRelH>
            <wp14:sizeRelV relativeFrom="page">
              <wp14:pctHeight>0</wp14:pctHeight>
            </wp14:sizeRelV>
          </wp:anchor>
        </w:drawing>
      </w:r>
    </w:p>
    <w:p w14:paraId="00F2A516" w14:textId="77777777" w:rsidR="00E57783" w:rsidRDefault="00E57783" w:rsidP="00433C46">
      <w:pPr>
        <w:spacing w:line="276" w:lineRule="auto"/>
      </w:pPr>
    </w:p>
    <w:p w14:paraId="77B3E440" w14:textId="52CA6076" w:rsidR="00E57783" w:rsidRDefault="00E57783" w:rsidP="00433C46">
      <w:pPr>
        <w:spacing w:line="276" w:lineRule="auto"/>
      </w:pPr>
    </w:p>
    <w:p w14:paraId="4B487259" w14:textId="77777777" w:rsidR="00E57783" w:rsidRDefault="00E57783" w:rsidP="00433C46">
      <w:pPr>
        <w:spacing w:line="276" w:lineRule="auto"/>
      </w:pPr>
    </w:p>
    <w:p w14:paraId="35579288" w14:textId="06F1DDBA" w:rsidR="00E57783" w:rsidRDefault="00E57783" w:rsidP="00433C46">
      <w:pPr>
        <w:spacing w:line="276" w:lineRule="auto"/>
      </w:pPr>
    </w:p>
    <w:p w14:paraId="58520E8B" w14:textId="0F6D5663" w:rsidR="005A1092" w:rsidRDefault="005A1092" w:rsidP="00433C46">
      <w:pPr>
        <w:spacing w:line="276" w:lineRule="auto"/>
      </w:pPr>
    </w:p>
    <w:p w14:paraId="51348BDA" w14:textId="77777777" w:rsidR="00E57783" w:rsidRDefault="00E57783" w:rsidP="00433C46">
      <w:pPr>
        <w:spacing w:line="276" w:lineRule="auto"/>
      </w:pPr>
    </w:p>
    <w:p w14:paraId="67E5FEDD" w14:textId="77777777" w:rsidR="00E57783" w:rsidRDefault="00E57783" w:rsidP="00433C46">
      <w:pPr>
        <w:spacing w:line="276" w:lineRule="auto"/>
      </w:pPr>
    </w:p>
    <w:p w14:paraId="7D6F47DD" w14:textId="77777777" w:rsidR="00E57783" w:rsidRDefault="00E57783" w:rsidP="00433C46">
      <w:pPr>
        <w:spacing w:line="276" w:lineRule="auto"/>
      </w:pPr>
    </w:p>
    <w:p w14:paraId="3124D27C" w14:textId="77777777" w:rsidR="00E57783" w:rsidRDefault="00E57783" w:rsidP="00433C46">
      <w:pPr>
        <w:spacing w:line="276" w:lineRule="auto"/>
      </w:pPr>
    </w:p>
    <w:p w14:paraId="54B5812C" w14:textId="77777777" w:rsidR="002C594B" w:rsidRDefault="002C594B" w:rsidP="00433C46">
      <w:pPr>
        <w:spacing w:line="276" w:lineRule="auto"/>
      </w:pPr>
    </w:p>
    <w:p w14:paraId="52296779" w14:textId="77777777" w:rsidR="002C594B" w:rsidRDefault="002C594B" w:rsidP="00433C46">
      <w:pPr>
        <w:spacing w:line="276" w:lineRule="auto"/>
      </w:pPr>
    </w:p>
    <w:p w14:paraId="19737BC7" w14:textId="77777777" w:rsidR="002C594B" w:rsidRDefault="002C594B" w:rsidP="00433C46">
      <w:pPr>
        <w:spacing w:line="276" w:lineRule="auto"/>
      </w:pPr>
    </w:p>
    <w:p w14:paraId="27997493" w14:textId="7351541E" w:rsidR="00EC52D9" w:rsidRPr="00EC52D9" w:rsidRDefault="00EC52D9" w:rsidP="00551D61">
      <w:pPr>
        <w:rPr>
          <w:rFonts w:cs="Arial"/>
          <w:lang w:eastAsia="en-GB"/>
        </w:rPr>
      </w:pPr>
      <w:r w:rsidRPr="00EC52D9">
        <w:t>The S</w:t>
      </w:r>
      <w:r w:rsidR="004D5A49">
        <w:t>oS</w:t>
      </w:r>
      <w:r w:rsidRPr="00EC52D9">
        <w:t xml:space="preserve"> product was reviewed by the YHCR CSO and the NHS </w:t>
      </w:r>
      <w:r w:rsidR="004D5A49">
        <w:t>D</w:t>
      </w:r>
      <w:r w:rsidRPr="00EC52D9">
        <w:t xml:space="preserve">igital </w:t>
      </w:r>
      <w:r w:rsidR="004D5A49">
        <w:t>C</w:t>
      </w:r>
      <w:r w:rsidRPr="00EC52D9">
        <w:t xml:space="preserve">linical </w:t>
      </w:r>
      <w:r w:rsidR="004D5A49">
        <w:t>S</w:t>
      </w:r>
      <w:r w:rsidRPr="00EC52D9">
        <w:t xml:space="preserve">afety team.  It has 3 main </w:t>
      </w:r>
      <w:proofErr w:type="gramStart"/>
      <w:r w:rsidRPr="00EC52D9">
        <w:t>hazards  –</w:t>
      </w:r>
      <w:proofErr w:type="gramEnd"/>
      <w:r w:rsidRPr="00EC52D9">
        <w:t xml:space="preserve"> however  these individual hazards have not been scored by the YHCR CSO as these are specific to each environment. </w:t>
      </w:r>
      <w:r w:rsidRPr="00EC52D9">
        <w:rPr>
          <w:rFonts w:cs="Arial"/>
          <w:lang w:eastAsia="en-GB"/>
        </w:rPr>
        <w:t>The severity of the hazard cannot be scored as the severity will alter between sites/users. It is therefore the responsibility of the provider/consumer to evaluate the hazards based on their environment and uses of the system.</w:t>
      </w:r>
    </w:p>
    <w:p w14:paraId="6BC48211" w14:textId="0663E609" w:rsidR="00EC52D9" w:rsidRPr="00EC52D9" w:rsidRDefault="00EC52D9" w:rsidP="00551D61">
      <w:pPr>
        <w:rPr>
          <w:rFonts w:cs="Arial"/>
          <w:lang w:eastAsia="en-GB"/>
        </w:rPr>
      </w:pPr>
      <w:r w:rsidRPr="00EC52D9">
        <w:rPr>
          <w:rFonts w:cs="Arial"/>
          <w:lang w:eastAsia="en-GB"/>
        </w:rPr>
        <w:t xml:space="preserve">Generic hazards for the providers and consumers have been identified for use in their hazard log and are recorded in the master hazard log for consideration. </w:t>
      </w:r>
    </w:p>
    <w:p w14:paraId="2F462CFD" w14:textId="52536B14" w:rsidR="00EC52D9" w:rsidRPr="00EC52D9" w:rsidRDefault="00EC52D9" w:rsidP="00551D61">
      <w:proofErr w:type="gramStart"/>
      <w:r w:rsidRPr="00EC52D9">
        <w:t>However</w:t>
      </w:r>
      <w:proofErr w:type="gramEnd"/>
      <w:r w:rsidRPr="00EC52D9">
        <w:t xml:space="preserve"> each messaging type has been evaluated and scored accordingly. </w:t>
      </w:r>
    </w:p>
    <w:p w14:paraId="58F272F3" w14:textId="1389E8EF" w:rsidR="00551D61" w:rsidRDefault="00C236FD" w:rsidP="00C236FD">
      <w:pPr>
        <w:rPr>
          <w:sz w:val="20"/>
          <w:szCs w:val="20"/>
        </w:rPr>
      </w:pPr>
      <w:r>
        <w:rPr>
          <w:noProof/>
          <w:sz w:val="20"/>
          <w:szCs w:val="20"/>
          <w:lang w:eastAsia="en-GB"/>
        </w:rPr>
        <w:lastRenderedPageBreak/>
        <w:drawing>
          <wp:inline distT="0" distB="0" distL="0" distR="0" wp14:anchorId="2CB9DB10" wp14:editId="669B1932">
            <wp:extent cx="6645910" cy="238315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4A39.tmp"/>
                    <pic:cNvPicPr/>
                  </pic:nvPicPr>
                  <pic:blipFill>
                    <a:blip r:embed="rId45">
                      <a:extLst>
                        <a:ext uri="{28A0092B-C50C-407E-A947-70E740481C1C}">
                          <a14:useLocalDpi xmlns:a14="http://schemas.microsoft.com/office/drawing/2010/main" val="0"/>
                        </a:ext>
                      </a:extLst>
                    </a:blip>
                    <a:stretch>
                      <a:fillRect/>
                    </a:stretch>
                  </pic:blipFill>
                  <pic:spPr>
                    <a:xfrm>
                      <a:off x="0" y="0"/>
                      <a:ext cx="6645910" cy="2383155"/>
                    </a:xfrm>
                    <a:prstGeom prst="rect">
                      <a:avLst/>
                    </a:prstGeom>
                  </pic:spPr>
                </pic:pic>
              </a:graphicData>
            </a:graphic>
          </wp:inline>
        </w:drawing>
      </w:r>
    </w:p>
    <w:p w14:paraId="0711A574" w14:textId="27BA0ECC" w:rsidR="002A1743" w:rsidRDefault="002A1743" w:rsidP="00C236FD">
      <w:pPr>
        <w:rPr>
          <w:sz w:val="20"/>
          <w:szCs w:val="20"/>
        </w:rPr>
      </w:pPr>
      <w:r>
        <w:t xml:space="preserve">For </w:t>
      </w:r>
      <w:r w:rsidRPr="00551D61">
        <w:t>Synchronous Query</w:t>
      </w:r>
      <w:r>
        <w:t xml:space="preserve"> they are 6 hazards scored at low, 7 at medium and 2 at high. The 2 hazards which have a score of 3 </w:t>
      </w:r>
      <w:proofErr w:type="gramStart"/>
      <w:r>
        <w:t>still remain</w:t>
      </w:r>
      <w:proofErr w:type="gramEnd"/>
      <w:r>
        <w:t xml:space="preserve"> at that score as no further mitigations can be applied by the YHCR programme therefore the end user must review these hazards and apply internal mitigations to lower the score. </w:t>
      </w:r>
    </w:p>
    <w:p w14:paraId="4B05106E" w14:textId="77777777" w:rsidR="002A1743" w:rsidRDefault="002A1743" w:rsidP="00C236FD">
      <w:pPr>
        <w:rPr>
          <w:sz w:val="20"/>
          <w:szCs w:val="20"/>
        </w:rPr>
      </w:pPr>
    </w:p>
    <w:p w14:paraId="67228FFE" w14:textId="3D0B81EC" w:rsidR="00C236FD" w:rsidRDefault="002A1743" w:rsidP="00C236FD">
      <w:pPr>
        <w:rPr>
          <w:sz w:val="20"/>
          <w:szCs w:val="20"/>
        </w:rPr>
      </w:pPr>
      <w:r>
        <w:rPr>
          <w:noProof/>
          <w:sz w:val="20"/>
          <w:szCs w:val="20"/>
          <w:lang w:eastAsia="en-GB"/>
        </w:rPr>
        <w:drawing>
          <wp:inline distT="0" distB="0" distL="0" distR="0" wp14:anchorId="7D8403C9" wp14:editId="703D0CCA">
            <wp:extent cx="6645910" cy="242379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49ED4.tmp"/>
                    <pic:cNvPicPr/>
                  </pic:nvPicPr>
                  <pic:blipFill>
                    <a:blip r:embed="rId46">
                      <a:extLst>
                        <a:ext uri="{28A0092B-C50C-407E-A947-70E740481C1C}">
                          <a14:useLocalDpi xmlns:a14="http://schemas.microsoft.com/office/drawing/2010/main" val="0"/>
                        </a:ext>
                      </a:extLst>
                    </a:blip>
                    <a:stretch>
                      <a:fillRect/>
                    </a:stretch>
                  </pic:blipFill>
                  <pic:spPr>
                    <a:xfrm>
                      <a:off x="0" y="0"/>
                      <a:ext cx="6645910" cy="2423795"/>
                    </a:xfrm>
                    <a:prstGeom prst="rect">
                      <a:avLst/>
                    </a:prstGeom>
                  </pic:spPr>
                </pic:pic>
              </a:graphicData>
            </a:graphic>
          </wp:inline>
        </w:drawing>
      </w:r>
    </w:p>
    <w:p w14:paraId="35FD60BA" w14:textId="05F99FB3" w:rsidR="002A1743" w:rsidRDefault="002A1743" w:rsidP="00E363A1">
      <w:r>
        <w:t>Subscriptions messages have 4 hazards scored at low, 11 medium and 3 at high. The</w:t>
      </w:r>
      <w:r w:rsidR="004D5A49">
        <w:t xml:space="preserve"> </w:t>
      </w:r>
      <w:r>
        <w:t>3 high scoring hazards have been reviewed and fu</w:t>
      </w:r>
      <w:r w:rsidR="004D5A49">
        <w:t>r</w:t>
      </w:r>
      <w:r>
        <w:t xml:space="preserve">ther mitigations considered however the YHCR programme has implemented all mitigations possible therefore the end user must review these hazards and apply further mitigations. </w:t>
      </w:r>
    </w:p>
    <w:p w14:paraId="7B3FA1C9" w14:textId="54748F5E" w:rsidR="00834D04" w:rsidRDefault="002A1743" w:rsidP="00E363A1">
      <w:r>
        <w:rPr>
          <w:noProof/>
          <w:sz w:val="20"/>
          <w:szCs w:val="20"/>
          <w:lang w:eastAsia="en-GB"/>
        </w:rPr>
        <w:drawing>
          <wp:inline distT="0" distB="0" distL="0" distR="0" wp14:anchorId="0DFDBB44" wp14:editId="367248A0">
            <wp:extent cx="6645910" cy="204724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44726.tmp"/>
                    <pic:cNvPicPr/>
                  </pic:nvPicPr>
                  <pic:blipFill>
                    <a:blip r:embed="rId47">
                      <a:extLst>
                        <a:ext uri="{28A0092B-C50C-407E-A947-70E740481C1C}">
                          <a14:useLocalDpi xmlns:a14="http://schemas.microsoft.com/office/drawing/2010/main" val="0"/>
                        </a:ext>
                      </a:extLst>
                    </a:blip>
                    <a:stretch>
                      <a:fillRect/>
                    </a:stretch>
                  </pic:blipFill>
                  <pic:spPr>
                    <a:xfrm>
                      <a:off x="0" y="0"/>
                      <a:ext cx="6645910" cy="2047240"/>
                    </a:xfrm>
                    <a:prstGeom prst="rect">
                      <a:avLst/>
                    </a:prstGeom>
                  </pic:spPr>
                </pic:pic>
              </a:graphicData>
            </a:graphic>
          </wp:inline>
        </w:drawing>
      </w:r>
    </w:p>
    <w:p w14:paraId="10BEA1D7" w14:textId="7E23A652" w:rsidR="002A1743" w:rsidRDefault="00433C46" w:rsidP="00E363A1">
      <w:r w:rsidRPr="00433C46">
        <w:lastRenderedPageBreak/>
        <w:t xml:space="preserve">Transactional Messaging </w:t>
      </w:r>
      <w:r>
        <w:t xml:space="preserve">have 2 hazards scored at low </w:t>
      </w:r>
      <w:r w:rsidR="00834D04">
        <w:t>9</w:t>
      </w:r>
      <w:r>
        <w:t xml:space="preserve"> at </w:t>
      </w:r>
      <w:r w:rsidR="00834D04">
        <w:t>med</w:t>
      </w:r>
      <w:r>
        <w:t xml:space="preserve">ium </w:t>
      </w:r>
      <w:r w:rsidR="00834D04">
        <w:t>2</w:t>
      </w:r>
      <w:r>
        <w:t xml:space="preserve"> at high.</w:t>
      </w:r>
      <w:r w:rsidR="002A1743">
        <w:t xml:space="preserve"> </w:t>
      </w:r>
      <w:proofErr w:type="gramStart"/>
      <w:r w:rsidR="002A1743">
        <w:t>Finally</w:t>
      </w:r>
      <w:proofErr w:type="gramEnd"/>
      <w:r w:rsidR="002A1743">
        <w:t xml:space="preserve"> the 2 hazards identified have again been evaluated and the YHCR programme cannot apply any further mitigations, the end user must review the hazards and apply further mitigations to reduce the risk score. </w:t>
      </w:r>
    </w:p>
    <w:p w14:paraId="00D52F15" w14:textId="28473131" w:rsidR="00BF6D5C" w:rsidRDefault="00BF6D5C" w:rsidP="00E363A1">
      <w:r>
        <w:t xml:space="preserve">GP Connect hazards </w:t>
      </w:r>
      <w:r w:rsidR="000D0325">
        <w:t xml:space="preserve">were </w:t>
      </w:r>
      <w:r>
        <w:t>considered</w:t>
      </w:r>
      <w:r w:rsidR="000D0325">
        <w:t xml:space="preserve"> and</w:t>
      </w:r>
      <w:r>
        <w:t xml:space="preserve"> scored 2 and below</w:t>
      </w:r>
      <w:r w:rsidR="000D0325">
        <w:t>, these are</w:t>
      </w:r>
      <w:r>
        <w:t xml:space="preserve"> detailed in the full hazard log, the NHS Digital Hazard log is also available fo</w:t>
      </w:r>
      <w:r w:rsidR="00C36818">
        <w:t>r consuming organisations (ref 5</w:t>
      </w:r>
      <w:r>
        <w:t xml:space="preserve">) however for the latest up to date hazard log and guidance this should be requested directly from NHS Digital. </w:t>
      </w:r>
    </w:p>
    <w:p w14:paraId="0FB9F250" w14:textId="3F1F34D1" w:rsidR="00E363A1" w:rsidRPr="00101A22" w:rsidRDefault="004100E2" w:rsidP="00E363A1">
      <w:pPr>
        <w:rPr>
          <w:b/>
        </w:rPr>
      </w:pPr>
      <w:r w:rsidRPr="00101A22">
        <w:rPr>
          <w:b/>
        </w:rPr>
        <w:t xml:space="preserve">Please see the whole Hazard log for full </w:t>
      </w:r>
      <w:r w:rsidR="005A1092" w:rsidRPr="00101A22">
        <w:rPr>
          <w:b/>
        </w:rPr>
        <w:t>details</w:t>
      </w:r>
      <w:r w:rsidR="009177ED">
        <w:rPr>
          <w:b/>
        </w:rPr>
        <w:t xml:space="preserve"> (ref 4</w:t>
      </w:r>
      <w:r w:rsidRPr="00101A22">
        <w:rPr>
          <w:b/>
        </w:rPr>
        <w:t>)</w:t>
      </w:r>
    </w:p>
    <w:p w14:paraId="3749EC35" w14:textId="74DFF317" w:rsidR="00C52045" w:rsidRDefault="00C52045" w:rsidP="00C52045">
      <w:pPr>
        <w:pStyle w:val="Heading2"/>
      </w:pPr>
      <w:bookmarkStart w:id="34" w:name="_Toc61784945"/>
      <w:r>
        <w:t>Technical</w:t>
      </w:r>
      <w:r w:rsidR="004D5A49">
        <w:t xml:space="preserve"> </w:t>
      </w:r>
      <w:r w:rsidR="009430EF">
        <w:t>/</w:t>
      </w:r>
      <w:r w:rsidR="004D5A49">
        <w:t xml:space="preserve"> </w:t>
      </w:r>
      <w:r w:rsidR="009430EF">
        <w:t>Cyber</w:t>
      </w:r>
      <w:bookmarkEnd w:id="34"/>
    </w:p>
    <w:p w14:paraId="7E152D41" w14:textId="1214FE15" w:rsidR="00AC523D" w:rsidRDefault="00AC523D" w:rsidP="00AC523D">
      <w:r>
        <w:t>Technical Assessments have been</w:t>
      </w:r>
      <w:r w:rsidR="00C52045">
        <w:t>/will be</w:t>
      </w:r>
      <w:r>
        <w:t xml:space="preserve"> pe</w:t>
      </w:r>
      <w:r w:rsidR="00C52045">
        <w:t xml:space="preserve">rformed prior to testing from </w:t>
      </w:r>
      <w:r>
        <w:t>data provider</w:t>
      </w:r>
      <w:r w:rsidR="00C52045">
        <w:t>’s</w:t>
      </w:r>
      <w:r>
        <w:t>, data consumer</w:t>
      </w:r>
      <w:r w:rsidR="00C52045">
        <w:t>’s</w:t>
      </w:r>
      <w:r>
        <w:t xml:space="preserve"> and SoS perspective. </w:t>
      </w:r>
    </w:p>
    <w:p w14:paraId="12F08CE6" w14:textId="4A6436C8" w:rsidR="00826521" w:rsidRDefault="00826521" w:rsidP="009430EF">
      <w:pPr>
        <w:pStyle w:val="NormalWeb"/>
        <w:rPr>
          <w:rFonts w:asciiTheme="minorHAnsi" w:hAnsiTheme="minorHAnsi" w:cstheme="minorHAnsi"/>
          <w:color w:val="000000"/>
        </w:rPr>
      </w:pPr>
      <w:r w:rsidRPr="009430EF">
        <w:rPr>
          <w:rFonts w:asciiTheme="minorHAnsi" w:hAnsiTheme="minorHAnsi" w:cstheme="minorHAnsi"/>
        </w:rPr>
        <w:t xml:space="preserve">Each site </w:t>
      </w:r>
      <w:r w:rsidR="00773499" w:rsidRPr="009430EF">
        <w:rPr>
          <w:rFonts w:asciiTheme="minorHAnsi" w:hAnsiTheme="minorHAnsi" w:cstheme="minorHAnsi"/>
        </w:rPr>
        <w:t xml:space="preserve">which </w:t>
      </w:r>
      <w:r w:rsidR="009430EF" w:rsidRPr="009430EF">
        <w:rPr>
          <w:rFonts w:asciiTheme="minorHAnsi" w:hAnsiTheme="minorHAnsi" w:cstheme="minorHAnsi"/>
        </w:rPr>
        <w:t>is</w:t>
      </w:r>
      <w:r w:rsidR="00773499" w:rsidRPr="009430EF">
        <w:rPr>
          <w:rFonts w:asciiTheme="minorHAnsi" w:hAnsiTheme="minorHAnsi" w:cstheme="minorHAnsi"/>
        </w:rPr>
        <w:t xml:space="preserve"> or will</w:t>
      </w:r>
      <w:r w:rsidR="00C52045" w:rsidRPr="009430EF">
        <w:rPr>
          <w:rFonts w:asciiTheme="minorHAnsi" w:hAnsiTheme="minorHAnsi" w:cstheme="minorHAnsi"/>
        </w:rPr>
        <w:t xml:space="preserve"> be</w:t>
      </w:r>
      <w:r w:rsidR="00773499" w:rsidRPr="009430EF">
        <w:rPr>
          <w:rFonts w:asciiTheme="minorHAnsi" w:hAnsiTheme="minorHAnsi" w:cstheme="minorHAnsi"/>
        </w:rPr>
        <w:t xml:space="preserve"> onboard </w:t>
      </w:r>
      <w:r w:rsidRPr="009430EF">
        <w:rPr>
          <w:rFonts w:asciiTheme="minorHAnsi" w:hAnsiTheme="minorHAnsi" w:cstheme="minorHAnsi"/>
        </w:rPr>
        <w:t>has</w:t>
      </w:r>
      <w:r w:rsidR="00C52045" w:rsidRPr="009430EF">
        <w:rPr>
          <w:rFonts w:asciiTheme="minorHAnsi" w:hAnsiTheme="minorHAnsi" w:cstheme="minorHAnsi"/>
        </w:rPr>
        <w:t>/will</w:t>
      </w:r>
      <w:r w:rsidRPr="009430EF">
        <w:rPr>
          <w:rFonts w:asciiTheme="minorHAnsi" w:hAnsiTheme="minorHAnsi" w:cstheme="minorHAnsi"/>
        </w:rPr>
        <w:t xml:space="preserve"> </w:t>
      </w:r>
      <w:r w:rsidR="00C52045" w:rsidRPr="009430EF">
        <w:rPr>
          <w:rFonts w:asciiTheme="minorHAnsi" w:hAnsiTheme="minorHAnsi" w:cstheme="minorHAnsi"/>
        </w:rPr>
        <w:t>align</w:t>
      </w:r>
      <w:r w:rsidR="00A64A25" w:rsidRPr="009430EF">
        <w:rPr>
          <w:rFonts w:asciiTheme="minorHAnsi" w:hAnsiTheme="minorHAnsi" w:cstheme="minorHAnsi"/>
        </w:rPr>
        <w:t xml:space="preserve"> their configuration with </w:t>
      </w:r>
      <w:r w:rsidRPr="009430EF">
        <w:rPr>
          <w:rFonts w:asciiTheme="minorHAnsi" w:hAnsiTheme="minorHAnsi" w:cstheme="minorHAnsi"/>
        </w:rPr>
        <w:t xml:space="preserve">specific FHIR </w:t>
      </w:r>
      <w:r w:rsidR="00A64A25" w:rsidRPr="009430EF">
        <w:rPr>
          <w:rFonts w:asciiTheme="minorHAnsi" w:hAnsiTheme="minorHAnsi" w:cstheme="minorHAnsi"/>
        </w:rPr>
        <w:t xml:space="preserve">categories that are aligned to the </w:t>
      </w:r>
      <w:r w:rsidR="00E43B24" w:rsidRPr="009430EF">
        <w:rPr>
          <w:rFonts w:asciiTheme="minorHAnsi" w:hAnsiTheme="minorHAnsi" w:cstheme="minorHAnsi"/>
        </w:rPr>
        <w:t>P</w:t>
      </w:r>
      <w:r w:rsidR="00773499" w:rsidRPr="009430EF">
        <w:rPr>
          <w:rFonts w:asciiTheme="minorHAnsi" w:hAnsiTheme="minorHAnsi" w:cstheme="minorHAnsi"/>
        </w:rPr>
        <w:t xml:space="preserve">rofessional </w:t>
      </w:r>
      <w:r w:rsidR="00E43B24" w:rsidRPr="009430EF">
        <w:rPr>
          <w:rFonts w:asciiTheme="minorHAnsi" w:hAnsiTheme="minorHAnsi" w:cstheme="minorHAnsi"/>
        </w:rPr>
        <w:t>R</w:t>
      </w:r>
      <w:r w:rsidR="00773499" w:rsidRPr="009430EF">
        <w:rPr>
          <w:rFonts w:asciiTheme="minorHAnsi" w:hAnsiTheme="minorHAnsi" w:cstheme="minorHAnsi"/>
        </w:rPr>
        <w:t xml:space="preserve">ecords </w:t>
      </w:r>
      <w:r w:rsidR="00E43B24" w:rsidRPr="009430EF">
        <w:rPr>
          <w:rFonts w:asciiTheme="minorHAnsi" w:hAnsiTheme="minorHAnsi" w:cstheme="minorHAnsi"/>
        </w:rPr>
        <w:t>S</w:t>
      </w:r>
      <w:r w:rsidR="00773499" w:rsidRPr="009430EF">
        <w:rPr>
          <w:rFonts w:asciiTheme="minorHAnsi" w:hAnsiTheme="minorHAnsi" w:cstheme="minorHAnsi"/>
        </w:rPr>
        <w:t xml:space="preserve">tandards </w:t>
      </w:r>
      <w:r w:rsidR="00E43B24" w:rsidRPr="009430EF">
        <w:rPr>
          <w:rFonts w:asciiTheme="minorHAnsi" w:hAnsiTheme="minorHAnsi" w:cstheme="minorHAnsi"/>
        </w:rPr>
        <w:t>B</w:t>
      </w:r>
      <w:r w:rsidR="00773499" w:rsidRPr="009430EF">
        <w:rPr>
          <w:rFonts w:asciiTheme="minorHAnsi" w:hAnsiTheme="minorHAnsi" w:cstheme="minorHAnsi"/>
        </w:rPr>
        <w:t>ody</w:t>
      </w:r>
      <w:r w:rsidR="00E43B24" w:rsidRPr="009430EF">
        <w:rPr>
          <w:rFonts w:asciiTheme="minorHAnsi" w:hAnsiTheme="minorHAnsi" w:cstheme="minorHAnsi"/>
        </w:rPr>
        <w:t>.</w:t>
      </w:r>
      <w:r w:rsidR="009430EF" w:rsidRPr="009430EF">
        <w:rPr>
          <w:rFonts w:asciiTheme="minorHAnsi" w:hAnsiTheme="minorHAnsi" w:cstheme="minorHAnsi"/>
          <w:color w:val="000000"/>
        </w:rPr>
        <w:t xml:space="preserve"> Each of these components will be subject to assurance of the technical solutions, that is each end point and organisation will need to have t</w:t>
      </w:r>
      <w:r w:rsidR="009430EF">
        <w:rPr>
          <w:rFonts w:asciiTheme="minorHAnsi" w:hAnsiTheme="minorHAnsi" w:cstheme="minorHAnsi"/>
          <w:color w:val="000000"/>
        </w:rPr>
        <w:t>heir Software Solution Assured.</w:t>
      </w:r>
    </w:p>
    <w:p w14:paraId="5905F77D" w14:textId="77777777" w:rsidR="009430EF" w:rsidRPr="009430EF" w:rsidRDefault="009430EF" w:rsidP="009430EF">
      <w:pPr>
        <w:pStyle w:val="NormalWeb"/>
        <w:rPr>
          <w:rFonts w:asciiTheme="minorHAnsi" w:hAnsiTheme="minorHAnsi" w:cstheme="minorHAnsi"/>
          <w:color w:val="000000"/>
        </w:rPr>
      </w:pPr>
    </w:p>
    <w:p w14:paraId="72EF1726" w14:textId="43C8FB0E" w:rsidR="00C366FA" w:rsidRPr="009430EF" w:rsidRDefault="00773499" w:rsidP="009430EF">
      <w:r>
        <w:t>Various FHIR tests are</w:t>
      </w:r>
      <w:r w:rsidR="00C366FA" w:rsidRPr="00C366FA">
        <w:t xml:space="preserve"> performed to ensure the systems are</w:t>
      </w:r>
      <w:r w:rsidR="00C366FA">
        <w:t xml:space="preserve"> </w:t>
      </w:r>
      <w:r w:rsidR="00C366FA" w:rsidRPr="00C366FA">
        <w:t>compatible. Various testing from the sites involved have been performed by the technical architects throughout the project and any issues</w:t>
      </w:r>
      <w:r w:rsidR="00C52045">
        <w:t xml:space="preserve"> reported and recorded on JIRA. </w:t>
      </w:r>
    </w:p>
    <w:p w14:paraId="00E90429" w14:textId="0196779E" w:rsidR="004D5A49" w:rsidRDefault="00BB0B29" w:rsidP="00BB0B29">
      <w:pPr>
        <w:pStyle w:val="NormalWeb"/>
        <w:rPr>
          <w:rFonts w:ascii="Arial" w:hAnsi="Arial" w:cs="Arial"/>
          <w:color w:val="000000"/>
        </w:rPr>
      </w:pPr>
      <w:r w:rsidRPr="006B5288">
        <w:rPr>
          <w:rFonts w:ascii="Arial" w:hAnsi="Arial" w:cs="Arial"/>
          <w:color w:val="000000"/>
        </w:rPr>
        <w:t>The primary objectives of the assurance are</w:t>
      </w:r>
      <w:r w:rsidR="009430EF">
        <w:rPr>
          <w:rFonts w:ascii="Arial" w:hAnsi="Arial" w:cs="Arial"/>
          <w:color w:val="000000"/>
        </w:rPr>
        <w:t xml:space="preserve">: </w:t>
      </w:r>
    </w:p>
    <w:p w14:paraId="49200690" w14:textId="04779D87" w:rsidR="00D26053" w:rsidRDefault="00BB0B29" w:rsidP="004E346F">
      <w:pPr>
        <w:pStyle w:val="NormalWeb"/>
        <w:numPr>
          <w:ilvl w:val="0"/>
          <w:numId w:val="26"/>
        </w:numPr>
        <w:rPr>
          <w:rFonts w:ascii="Arial" w:hAnsi="Arial" w:cs="Arial"/>
          <w:color w:val="000000"/>
        </w:rPr>
      </w:pPr>
      <w:r w:rsidRPr="006B5288">
        <w:rPr>
          <w:rFonts w:ascii="Arial" w:hAnsi="Arial" w:cs="Arial"/>
          <w:color w:val="000000"/>
        </w:rPr>
        <w:t xml:space="preserve">to ensure YHCR receives from its </w:t>
      </w:r>
      <w:proofErr w:type="gramStart"/>
      <w:r w:rsidRPr="006B5288">
        <w:rPr>
          <w:rFonts w:ascii="Arial" w:hAnsi="Arial" w:cs="Arial"/>
          <w:color w:val="000000"/>
        </w:rPr>
        <w:t>suppliers</w:t>
      </w:r>
      <w:proofErr w:type="gramEnd"/>
      <w:r w:rsidRPr="006B5288">
        <w:rPr>
          <w:rFonts w:ascii="Arial" w:hAnsi="Arial" w:cs="Arial"/>
          <w:color w:val="000000"/>
        </w:rPr>
        <w:t xml:space="preserve"> soluti</w:t>
      </w:r>
      <w:r w:rsidR="009430EF">
        <w:rPr>
          <w:rFonts w:ascii="Arial" w:hAnsi="Arial" w:cs="Arial"/>
          <w:color w:val="000000"/>
        </w:rPr>
        <w:t>ons that are fit for purpose</w:t>
      </w:r>
    </w:p>
    <w:p w14:paraId="3E21C24D" w14:textId="7BDC101E" w:rsidR="00BB0B29" w:rsidRPr="006B5288" w:rsidRDefault="00BB0B29" w:rsidP="004E346F">
      <w:pPr>
        <w:pStyle w:val="NormalWeb"/>
        <w:numPr>
          <w:ilvl w:val="0"/>
          <w:numId w:val="26"/>
        </w:numPr>
        <w:rPr>
          <w:rFonts w:ascii="Arial" w:hAnsi="Arial" w:cs="Arial"/>
          <w:color w:val="000000"/>
        </w:rPr>
      </w:pPr>
      <w:r w:rsidRPr="006B5288">
        <w:rPr>
          <w:rFonts w:ascii="Arial" w:hAnsi="Arial" w:cs="Arial"/>
          <w:color w:val="000000"/>
        </w:rPr>
        <w:t xml:space="preserve">that the overall solution is fit for purpose, </w:t>
      </w:r>
      <w:proofErr w:type="gramStart"/>
      <w:r w:rsidRPr="006B5288">
        <w:rPr>
          <w:rFonts w:ascii="Arial" w:hAnsi="Arial" w:cs="Arial"/>
          <w:color w:val="000000"/>
        </w:rPr>
        <w:t>e.g.</w:t>
      </w:r>
      <w:proofErr w:type="gramEnd"/>
      <w:r w:rsidRPr="006B5288">
        <w:rPr>
          <w:rFonts w:ascii="Arial" w:hAnsi="Arial" w:cs="Arial"/>
          <w:color w:val="000000"/>
        </w:rPr>
        <w:t xml:space="preserve"> scalable, resilient, performant etc.</w:t>
      </w:r>
    </w:p>
    <w:p w14:paraId="3027EB26" w14:textId="77777777" w:rsidR="00BB0B29" w:rsidRDefault="00BB0B29" w:rsidP="00BB0B29">
      <w:pPr>
        <w:rPr>
          <w:rFonts w:cs="Arial"/>
        </w:rPr>
      </w:pPr>
    </w:p>
    <w:p w14:paraId="11D9DB5A" w14:textId="088AF5D5" w:rsidR="004560DC" w:rsidRDefault="004560DC" w:rsidP="00BB0B29">
      <w:pPr>
        <w:rPr>
          <w:rFonts w:cs="Arial"/>
        </w:rPr>
      </w:pPr>
      <w:r>
        <w:rPr>
          <w:rFonts w:cs="Arial"/>
        </w:rPr>
        <w:t xml:space="preserve">A FHIR resource database has been developed by the YHCR which details the mandated and nice to have fields for each resource type. The below document is still evolving however provides an idea of the FHIR database expected to be included in the YHCR SoS product. </w:t>
      </w:r>
    </w:p>
    <w:p w14:paraId="1672CCA9" w14:textId="77777777" w:rsidR="004560DC" w:rsidRDefault="004560DC" w:rsidP="00BB0B29">
      <w:pPr>
        <w:rPr>
          <w:rFonts w:cs="Arial"/>
        </w:rPr>
      </w:pPr>
      <w:r>
        <w:rPr>
          <w:rFonts w:cs="Arial"/>
        </w:rPr>
        <w:object w:dxaOrig="1534" w:dyaOrig="991" w14:anchorId="4D222292">
          <v:shape id="_x0000_i1031" type="#_x0000_t75" style="width:76.5pt;height:49.5pt" o:ole="">
            <v:imagedata r:id="rId48" o:title=""/>
          </v:shape>
          <o:OLEObject Type="Embed" ProgID="Excel.Sheet.12" ShapeID="_x0000_i1031" DrawAspect="Icon" ObjectID="_1769328197" r:id="rId49"/>
        </w:object>
      </w:r>
    </w:p>
    <w:p w14:paraId="228F4482" w14:textId="6DC0BF2B" w:rsidR="004560DC" w:rsidRPr="006B5288" w:rsidRDefault="004560DC" w:rsidP="00BB0B29">
      <w:pPr>
        <w:rPr>
          <w:rFonts w:cs="Arial"/>
        </w:rPr>
      </w:pPr>
      <w:r>
        <w:rPr>
          <w:rFonts w:cs="Arial"/>
        </w:rPr>
        <w:t xml:space="preserve"> </w:t>
      </w:r>
    </w:p>
    <w:p w14:paraId="0674EF38" w14:textId="77777777" w:rsidR="00BB0B29" w:rsidRDefault="00BB0B29" w:rsidP="00BB0B29">
      <w:pPr>
        <w:rPr>
          <w:rFonts w:cs="Arial"/>
          <w:b/>
        </w:rPr>
      </w:pPr>
      <w:r w:rsidRPr="003C0016">
        <w:rPr>
          <w:rFonts w:cs="Arial"/>
          <w:b/>
        </w:rPr>
        <w:t xml:space="preserve">The Cyber Security Framework </w:t>
      </w:r>
    </w:p>
    <w:p w14:paraId="4F09E5B9" w14:textId="77777777" w:rsidR="00BB0B29" w:rsidRPr="006B5288" w:rsidRDefault="00BB0B29" w:rsidP="00BB0B29">
      <w:pPr>
        <w:rPr>
          <w:rFonts w:cs="Arial"/>
        </w:rPr>
      </w:pPr>
      <w:r w:rsidRPr="006B5288">
        <w:rPr>
          <w:rFonts w:cs="Arial"/>
        </w:rPr>
        <w:t>This provides a structure and reference to how Cyber Security will be applied and measured against appropriate security standards, e.g.</w:t>
      </w:r>
    </w:p>
    <w:p w14:paraId="49BED4C1" w14:textId="77777777" w:rsidR="00BB0B29" w:rsidRPr="006B5288" w:rsidRDefault="00BB0B29" w:rsidP="00BB0B29">
      <w:pPr>
        <w:numPr>
          <w:ilvl w:val="0"/>
          <w:numId w:val="16"/>
        </w:numPr>
        <w:spacing w:after="0"/>
        <w:textboxTightWrap w:val="none"/>
        <w:rPr>
          <w:rFonts w:cs="Arial"/>
        </w:rPr>
      </w:pPr>
      <w:r w:rsidRPr="006B5288">
        <w:rPr>
          <w:rFonts w:cs="Arial"/>
        </w:rPr>
        <w:t>UK Gov - Cyber Essentials scheme</w:t>
      </w:r>
    </w:p>
    <w:p w14:paraId="38F4D531" w14:textId="77777777" w:rsidR="00BB0B29" w:rsidRPr="006B5288" w:rsidRDefault="00BB0B29" w:rsidP="00BB0B29">
      <w:pPr>
        <w:numPr>
          <w:ilvl w:val="0"/>
          <w:numId w:val="16"/>
        </w:numPr>
        <w:spacing w:after="0"/>
        <w:textboxTightWrap w:val="none"/>
        <w:rPr>
          <w:rFonts w:cs="Arial"/>
        </w:rPr>
      </w:pPr>
      <w:r w:rsidRPr="006B5288">
        <w:rPr>
          <w:rFonts w:cs="Arial"/>
        </w:rPr>
        <w:t>UK Gov - NIS Regulation (the technical side of GDPR)</w:t>
      </w:r>
    </w:p>
    <w:p w14:paraId="23A393EA" w14:textId="4463406A" w:rsidR="00BB0B29" w:rsidRDefault="00BB0B29" w:rsidP="00BB0B29">
      <w:pPr>
        <w:numPr>
          <w:ilvl w:val="0"/>
          <w:numId w:val="16"/>
        </w:numPr>
        <w:spacing w:after="0"/>
        <w:textboxTightWrap w:val="none"/>
        <w:rPr>
          <w:rFonts w:cs="Arial"/>
        </w:rPr>
      </w:pPr>
      <w:r w:rsidRPr="006B5288">
        <w:rPr>
          <w:rFonts w:cs="Arial"/>
        </w:rPr>
        <w:t>NHS Digital - Data Security and Protection Toolkit (</w:t>
      </w:r>
      <w:proofErr w:type="spellStart"/>
      <w:r w:rsidRPr="006B5288">
        <w:rPr>
          <w:rFonts w:cs="Arial"/>
        </w:rPr>
        <w:t>DSPToolkit</w:t>
      </w:r>
      <w:proofErr w:type="spellEnd"/>
      <w:r w:rsidRPr="006B5288">
        <w:rPr>
          <w:rFonts w:cs="Arial"/>
        </w:rPr>
        <w:t>)</w:t>
      </w:r>
    </w:p>
    <w:p w14:paraId="556E4D0D" w14:textId="77777777" w:rsidR="00BB0B29" w:rsidRPr="006B5288" w:rsidRDefault="00BB0B29" w:rsidP="00BB0B29">
      <w:pPr>
        <w:spacing w:after="0"/>
        <w:ind w:left="720"/>
        <w:textboxTightWrap w:val="none"/>
        <w:rPr>
          <w:rFonts w:cs="Arial"/>
        </w:rPr>
      </w:pPr>
    </w:p>
    <w:p w14:paraId="038ECBC9" w14:textId="77777777" w:rsidR="00BB0B29" w:rsidRPr="006B5288" w:rsidRDefault="00BB0B29" w:rsidP="00BB0B29">
      <w:pPr>
        <w:rPr>
          <w:rFonts w:eastAsiaTheme="minorHAnsi" w:cs="Arial"/>
        </w:rPr>
      </w:pPr>
      <w:r w:rsidRPr="006B5288">
        <w:rPr>
          <w:rFonts w:cs="Arial"/>
        </w:rPr>
        <w:t xml:space="preserve">These standards ensure that appropriate and auditable security is applied and reportable. </w:t>
      </w:r>
    </w:p>
    <w:p w14:paraId="182C8C41" w14:textId="77777777" w:rsidR="00BB0B29" w:rsidRPr="006B5288" w:rsidRDefault="00BB0B29" w:rsidP="00BB0B29">
      <w:pPr>
        <w:rPr>
          <w:rFonts w:cs="Arial"/>
        </w:rPr>
      </w:pPr>
      <w:r w:rsidRPr="006B5288">
        <w:rPr>
          <w:rFonts w:cs="Arial"/>
        </w:rPr>
        <w:t xml:space="preserve"> </w:t>
      </w:r>
    </w:p>
    <w:p w14:paraId="000D4FDE" w14:textId="0DEF22D7" w:rsidR="00BB0B29" w:rsidRDefault="00BB0B29" w:rsidP="009430EF">
      <w:pPr>
        <w:pStyle w:val="Heading2"/>
      </w:pPr>
      <w:bookmarkStart w:id="35" w:name="_Toc61784946"/>
      <w:r w:rsidRPr="003C0016">
        <w:t>Service Management</w:t>
      </w:r>
      <w:r w:rsidR="009430EF">
        <w:t xml:space="preserve"> &amp; Incident Reporting</w:t>
      </w:r>
      <w:bookmarkEnd w:id="35"/>
      <w:r w:rsidR="009430EF">
        <w:t xml:space="preserve"> </w:t>
      </w:r>
    </w:p>
    <w:p w14:paraId="19BD983F" w14:textId="77777777" w:rsidR="00BB0B29" w:rsidRDefault="00BB0B29" w:rsidP="00BB0B29">
      <w:pPr>
        <w:pStyle w:val="NormalWeb"/>
        <w:rPr>
          <w:rFonts w:ascii="Arial" w:hAnsi="Arial" w:cs="Arial"/>
          <w:b/>
        </w:rPr>
      </w:pPr>
    </w:p>
    <w:p w14:paraId="173A34C7" w14:textId="71B3A796" w:rsidR="00B508DA" w:rsidRDefault="00BB0B29" w:rsidP="00BB0B29">
      <w:pPr>
        <w:pStyle w:val="NormalWeb"/>
        <w:rPr>
          <w:rFonts w:ascii="Arial" w:hAnsi="Arial" w:cs="Arial"/>
          <w:color w:val="000000"/>
        </w:rPr>
      </w:pPr>
      <w:r>
        <w:rPr>
          <w:rFonts w:ascii="Arial" w:hAnsi="Arial" w:cs="Arial"/>
          <w:color w:val="000000"/>
        </w:rPr>
        <w:lastRenderedPageBreak/>
        <w:t>S</w:t>
      </w:r>
      <w:r w:rsidRPr="006B5288">
        <w:rPr>
          <w:rFonts w:ascii="Arial" w:hAnsi="Arial" w:cs="Arial"/>
          <w:color w:val="000000"/>
        </w:rPr>
        <w:t xml:space="preserve">ervice management will be performed by </w:t>
      </w:r>
      <w:r>
        <w:rPr>
          <w:rFonts w:ascii="Arial" w:hAnsi="Arial" w:cs="Arial"/>
          <w:color w:val="000000"/>
        </w:rPr>
        <w:t>t</w:t>
      </w:r>
      <w:r w:rsidRPr="006B5288">
        <w:rPr>
          <w:rFonts w:ascii="Arial" w:hAnsi="Arial" w:cs="Arial"/>
          <w:color w:val="000000"/>
        </w:rPr>
        <w:t xml:space="preserve">he Rotherham </w:t>
      </w:r>
      <w:r w:rsidR="00E50E95">
        <w:rPr>
          <w:rFonts w:ascii="Arial" w:hAnsi="Arial" w:cs="Arial"/>
          <w:color w:val="000000"/>
        </w:rPr>
        <w:t>S</w:t>
      </w:r>
      <w:r w:rsidRPr="006B5288">
        <w:rPr>
          <w:rFonts w:ascii="Arial" w:hAnsi="Arial" w:cs="Arial"/>
          <w:color w:val="000000"/>
        </w:rPr>
        <w:t xml:space="preserve">ervice </w:t>
      </w:r>
      <w:r w:rsidR="00E50E95">
        <w:rPr>
          <w:rFonts w:ascii="Arial" w:hAnsi="Arial" w:cs="Arial"/>
          <w:color w:val="000000"/>
        </w:rPr>
        <w:t>D</w:t>
      </w:r>
      <w:r w:rsidRPr="006B5288">
        <w:rPr>
          <w:rFonts w:ascii="Arial" w:hAnsi="Arial" w:cs="Arial"/>
          <w:color w:val="000000"/>
        </w:rPr>
        <w:t>esk in the first instance and then once</w:t>
      </w:r>
      <w:r>
        <w:rPr>
          <w:rFonts w:ascii="Arial" w:hAnsi="Arial" w:cs="Arial"/>
          <w:color w:val="000000"/>
        </w:rPr>
        <w:t xml:space="preserve"> </w:t>
      </w:r>
      <w:r w:rsidRPr="006B5288">
        <w:rPr>
          <w:rFonts w:ascii="Arial" w:hAnsi="Arial" w:cs="Arial"/>
          <w:color w:val="000000"/>
        </w:rPr>
        <w:t xml:space="preserve">hosted </w:t>
      </w:r>
      <w:r w:rsidR="00B508DA">
        <w:rPr>
          <w:rFonts w:ascii="Arial" w:hAnsi="Arial" w:cs="Arial"/>
          <w:color w:val="000000"/>
        </w:rPr>
        <w:t>by Google Cloud this will transition to local 1</w:t>
      </w:r>
      <w:r w:rsidR="00B508DA" w:rsidRPr="00B508DA">
        <w:rPr>
          <w:rFonts w:ascii="Arial" w:hAnsi="Arial" w:cs="Arial"/>
          <w:color w:val="000000"/>
          <w:vertAlign w:val="superscript"/>
        </w:rPr>
        <w:t>st</w:t>
      </w:r>
      <w:r w:rsidR="00B508DA">
        <w:rPr>
          <w:rFonts w:ascii="Arial" w:hAnsi="Arial" w:cs="Arial"/>
          <w:color w:val="000000"/>
        </w:rPr>
        <w:t xml:space="preserve"> line support</w:t>
      </w:r>
      <w:r w:rsidRPr="006B5288">
        <w:rPr>
          <w:rFonts w:ascii="Arial" w:hAnsi="Arial" w:cs="Arial"/>
          <w:color w:val="000000"/>
        </w:rPr>
        <w:t xml:space="preserve">. </w:t>
      </w:r>
      <w:proofErr w:type="spellStart"/>
      <w:r w:rsidRPr="006B5288">
        <w:rPr>
          <w:rFonts w:ascii="Arial" w:hAnsi="Arial" w:cs="Arial"/>
          <w:color w:val="000000"/>
        </w:rPr>
        <w:t>Synanetics</w:t>
      </w:r>
      <w:proofErr w:type="spellEnd"/>
      <w:r w:rsidRPr="006B5288">
        <w:rPr>
          <w:rFonts w:ascii="Arial" w:hAnsi="Arial" w:cs="Arial"/>
          <w:color w:val="000000"/>
        </w:rPr>
        <w:t xml:space="preserve"> will provide "early life " </w:t>
      </w:r>
      <w:proofErr w:type="gramStart"/>
      <w:r w:rsidRPr="006B5288">
        <w:rPr>
          <w:rFonts w:ascii="Arial" w:hAnsi="Arial" w:cs="Arial"/>
          <w:color w:val="000000"/>
        </w:rPr>
        <w:t>support,  until</w:t>
      </w:r>
      <w:proofErr w:type="gramEnd"/>
      <w:r w:rsidRPr="006B5288">
        <w:rPr>
          <w:rFonts w:ascii="Arial" w:hAnsi="Arial" w:cs="Arial"/>
          <w:color w:val="000000"/>
        </w:rPr>
        <w:t xml:space="preserve"> the  strategic se</w:t>
      </w:r>
      <w:r w:rsidR="00B508DA">
        <w:rPr>
          <w:rFonts w:ascii="Arial" w:hAnsi="Arial" w:cs="Arial"/>
          <w:color w:val="000000"/>
        </w:rPr>
        <w:t>rvice is enabled sometime in 2021</w:t>
      </w:r>
      <w:r w:rsidRPr="006B5288">
        <w:rPr>
          <w:rFonts w:ascii="Arial" w:hAnsi="Arial" w:cs="Arial"/>
          <w:color w:val="000000"/>
        </w:rPr>
        <w:t>.</w:t>
      </w:r>
      <w:r w:rsidR="00B508DA">
        <w:rPr>
          <w:rFonts w:ascii="Arial" w:hAnsi="Arial" w:cs="Arial"/>
          <w:color w:val="000000"/>
        </w:rPr>
        <w:t xml:space="preserve"> The slides provided show the current process and the transition planned for 2021. (This is subject to change)</w:t>
      </w:r>
      <w:r w:rsidR="00E50E95">
        <w:rPr>
          <w:rFonts w:ascii="Arial" w:hAnsi="Arial" w:cs="Arial"/>
          <w:color w:val="000000"/>
        </w:rPr>
        <w:t>.</w:t>
      </w:r>
    </w:p>
    <w:p w14:paraId="787C402E" w14:textId="77777777" w:rsidR="00E50E95" w:rsidRDefault="00E50E95" w:rsidP="00BB0B29">
      <w:pPr>
        <w:pStyle w:val="NormalWeb"/>
        <w:rPr>
          <w:rFonts w:ascii="Arial" w:hAnsi="Arial" w:cs="Arial"/>
          <w:color w:val="000000"/>
        </w:rPr>
      </w:pPr>
    </w:p>
    <w:bookmarkStart w:id="36" w:name="_MON_1672346839"/>
    <w:bookmarkEnd w:id="36"/>
    <w:p w14:paraId="19865CE4" w14:textId="605B92C8" w:rsidR="00BB0B29" w:rsidRPr="006B5288" w:rsidRDefault="00B508DA" w:rsidP="00BB0B29">
      <w:pPr>
        <w:pStyle w:val="NormalWeb"/>
        <w:rPr>
          <w:rFonts w:ascii="Arial" w:hAnsi="Arial" w:cs="Arial"/>
          <w:color w:val="000000"/>
        </w:rPr>
      </w:pPr>
      <w:r>
        <w:rPr>
          <w:rFonts w:ascii="Arial" w:hAnsi="Arial" w:cs="Arial"/>
          <w:color w:val="000000"/>
        </w:rPr>
        <w:object w:dxaOrig="1534" w:dyaOrig="991" w14:anchorId="4C4EA6C5">
          <v:shape id="_x0000_i1032" type="#_x0000_t75" style="width:76.5pt;height:49.5pt" o:ole="">
            <v:imagedata r:id="rId50" o:title=""/>
          </v:shape>
          <o:OLEObject Type="Embed" ProgID="PowerPoint.Show.12" ShapeID="_x0000_i1032" DrawAspect="Icon" ObjectID="_1769328198" r:id="rId51"/>
        </w:object>
      </w:r>
      <w:r w:rsidR="00BB0B29" w:rsidRPr="006B5288">
        <w:rPr>
          <w:rFonts w:ascii="Arial" w:hAnsi="Arial" w:cs="Arial"/>
          <w:color w:val="000000"/>
        </w:rPr>
        <w:t xml:space="preserve"> </w:t>
      </w:r>
    </w:p>
    <w:p w14:paraId="52A65A35" w14:textId="77777777" w:rsidR="00BB0B29" w:rsidRDefault="00BB0B29" w:rsidP="00BB0B29"/>
    <w:p w14:paraId="13113D96" w14:textId="77777777" w:rsidR="00DF20CB" w:rsidRDefault="00DF20CB" w:rsidP="00BB0B29">
      <w:pPr>
        <w:rPr>
          <w:rFonts w:cs="Arial"/>
          <w:color w:val="0B0C0C"/>
          <w:shd w:val="clear" w:color="auto" w:fill="FFFFFF"/>
        </w:rPr>
      </w:pPr>
      <w:r>
        <w:rPr>
          <w:rFonts w:cs="Arial"/>
          <w:color w:val="0B0C0C"/>
          <w:shd w:val="clear" w:color="auto" w:fill="FFFFFF"/>
        </w:rPr>
        <w:t xml:space="preserve">Any incidents that </w:t>
      </w:r>
      <w:r w:rsidR="00BB0B29">
        <w:rPr>
          <w:rFonts w:cs="Arial"/>
          <w:color w:val="0B0C0C"/>
          <w:shd w:val="clear" w:color="auto" w:fill="FFFFFF"/>
        </w:rPr>
        <w:t>arise</w:t>
      </w:r>
      <w:r>
        <w:rPr>
          <w:rFonts w:cs="Arial"/>
          <w:color w:val="0B0C0C"/>
          <w:shd w:val="clear" w:color="auto" w:fill="FFFFFF"/>
        </w:rPr>
        <w:t xml:space="preserve"> from live service are</w:t>
      </w:r>
      <w:r w:rsidR="00BB0B29">
        <w:rPr>
          <w:rFonts w:cs="Arial"/>
          <w:color w:val="0B0C0C"/>
          <w:shd w:val="clear" w:color="auto" w:fill="FFFFFF"/>
        </w:rPr>
        <w:t xml:space="preserve"> triaged </w:t>
      </w:r>
      <w:r>
        <w:rPr>
          <w:rFonts w:cs="Arial"/>
          <w:color w:val="0B0C0C"/>
          <w:shd w:val="clear" w:color="auto" w:fill="FFFFFF"/>
        </w:rPr>
        <w:t xml:space="preserve">to local service desks and then on to the YHCR team, these incidents are </w:t>
      </w:r>
      <w:proofErr w:type="gramStart"/>
      <w:r>
        <w:rPr>
          <w:rFonts w:cs="Arial"/>
          <w:color w:val="0B0C0C"/>
          <w:shd w:val="clear" w:color="auto" w:fill="FFFFFF"/>
        </w:rPr>
        <w:t>actioned</w:t>
      </w:r>
      <w:proofErr w:type="gramEnd"/>
      <w:r>
        <w:rPr>
          <w:rFonts w:cs="Arial"/>
          <w:color w:val="0B0C0C"/>
          <w:shd w:val="clear" w:color="auto" w:fill="FFFFFF"/>
        </w:rPr>
        <w:t xml:space="preserve"> and other users informed via communication channels if affected. Incidents are logged at </w:t>
      </w:r>
      <w:hyperlink r:id="rId52" w:history="1">
        <w:r>
          <w:rPr>
            <w:rStyle w:val="Hyperlink"/>
            <w:rFonts w:eastAsia="MS Mincho"/>
          </w:rPr>
          <w:t>ICR Live Support - YHCR Service Desk (atlassian.net)</w:t>
        </w:r>
      </w:hyperlink>
      <w:r>
        <w:t xml:space="preserve"> and any</w:t>
      </w:r>
      <w:r w:rsidR="00BB0B29">
        <w:rPr>
          <w:rFonts w:cs="Arial"/>
          <w:color w:val="0B0C0C"/>
          <w:shd w:val="clear" w:color="auto" w:fill="FFFFFF"/>
        </w:rPr>
        <w:t xml:space="preserve"> potential clinical safety incidents</w:t>
      </w:r>
      <w:r>
        <w:rPr>
          <w:rFonts w:cs="Arial"/>
          <w:color w:val="0B0C0C"/>
          <w:shd w:val="clear" w:color="auto" w:fill="FFFFFF"/>
        </w:rPr>
        <w:t xml:space="preserve"> sent to the YHCR CSO. Depending on the incident </w:t>
      </w:r>
      <w:proofErr w:type="gramStart"/>
      <w:r>
        <w:rPr>
          <w:rFonts w:cs="Arial"/>
          <w:color w:val="0B0C0C"/>
          <w:shd w:val="clear" w:color="auto" w:fill="FFFFFF"/>
        </w:rPr>
        <w:t>a number of</w:t>
      </w:r>
      <w:proofErr w:type="gramEnd"/>
      <w:r>
        <w:rPr>
          <w:rFonts w:cs="Arial"/>
          <w:color w:val="0B0C0C"/>
          <w:shd w:val="clear" w:color="auto" w:fill="FFFFFF"/>
        </w:rPr>
        <w:t xml:space="preserve"> actions may be taken, these include but are not exhaustive:</w:t>
      </w:r>
    </w:p>
    <w:p w14:paraId="52DF808F" w14:textId="04DF5183" w:rsidR="00BB0B29" w:rsidRDefault="00DF20CB" w:rsidP="00DF20CB">
      <w:pPr>
        <w:pStyle w:val="ListParagraph"/>
        <w:numPr>
          <w:ilvl w:val="0"/>
          <w:numId w:val="24"/>
        </w:numPr>
      </w:pPr>
      <w:r>
        <w:t xml:space="preserve">A fix to be made to the </w:t>
      </w:r>
      <w:proofErr w:type="gramStart"/>
      <w:r>
        <w:t>system</w:t>
      </w:r>
      <w:proofErr w:type="gramEnd"/>
      <w:r>
        <w:t xml:space="preserve"> </w:t>
      </w:r>
    </w:p>
    <w:p w14:paraId="6919264D" w14:textId="14EA5FFF" w:rsidR="00DF20CB" w:rsidRDefault="00DF20CB" w:rsidP="00DF20CB">
      <w:pPr>
        <w:pStyle w:val="ListParagraph"/>
        <w:numPr>
          <w:ilvl w:val="0"/>
          <w:numId w:val="24"/>
        </w:numPr>
      </w:pPr>
      <w:r>
        <w:t xml:space="preserve">Investigation into the issue locally </w:t>
      </w:r>
    </w:p>
    <w:p w14:paraId="7D5A8698" w14:textId="5F880DCF" w:rsidR="00DF20CB" w:rsidRDefault="00DF20CB" w:rsidP="00DF20CB">
      <w:pPr>
        <w:pStyle w:val="ListParagraph"/>
        <w:numPr>
          <w:ilvl w:val="0"/>
          <w:numId w:val="24"/>
        </w:numPr>
      </w:pPr>
      <w:r>
        <w:t xml:space="preserve">Investigation performed </w:t>
      </w:r>
      <w:proofErr w:type="gramStart"/>
      <w:r>
        <w:t>regionally</w:t>
      </w:r>
      <w:proofErr w:type="gramEnd"/>
      <w:r>
        <w:t xml:space="preserve"> </w:t>
      </w:r>
    </w:p>
    <w:p w14:paraId="7E7166F7" w14:textId="19F4017E" w:rsidR="00DF20CB" w:rsidRDefault="00DF20CB" w:rsidP="00DF20CB">
      <w:pPr>
        <w:pStyle w:val="ListParagraph"/>
        <w:numPr>
          <w:ilvl w:val="0"/>
          <w:numId w:val="24"/>
        </w:numPr>
      </w:pPr>
      <w:r>
        <w:t>Communication</w:t>
      </w:r>
      <w:r w:rsidR="007D2D84">
        <w:t xml:space="preserve"> sent</w:t>
      </w:r>
      <w:r>
        <w:t xml:space="preserve"> to all users</w:t>
      </w:r>
      <w:r w:rsidR="007D2D84">
        <w:t xml:space="preserve"> </w:t>
      </w:r>
      <w:proofErr w:type="gramStart"/>
      <w:r w:rsidR="007D2D84">
        <w:t>whom</w:t>
      </w:r>
      <w:proofErr w:type="gramEnd"/>
      <w:r w:rsidR="007D2D84">
        <w:t xml:space="preserve"> may be affected </w:t>
      </w:r>
    </w:p>
    <w:p w14:paraId="0E73E207" w14:textId="71CE4611" w:rsidR="00DF20CB" w:rsidRDefault="00DF20CB" w:rsidP="00DF20CB">
      <w:pPr>
        <w:pStyle w:val="ListParagraph"/>
        <w:numPr>
          <w:ilvl w:val="0"/>
          <w:numId w:val="24"/>
        </w:numPr>
      </w:pPr>
      <w:r>
        <w:t xml:space="preserve">Review of incident at team meeting </w:t>
      </w:r>
    </w:p>
    <w:p w14:paraId="3F81CE25" w14:textId="1CD8D0D0" w:rsidR="00DF20CB" w:rsidRDefault="00DF20CB" w:rsidP="00DF20CB">
      <w:pPr>
        <w:pStyle w:val="ListParagraph"/>
        <w:numPr>
          <w:ilvl w:val="0"/>
          <w:numId w:val="24"/>
        </w:numPr>
      </w:pPr>
      <w:r>
        <w:t xml:space="preserve">YHCR CSO review with other CSO in region </w:t>
      </w:r>
    </w:p>
    <w:p w14:paraId="1162F835" w14:textId="49C40D20" w:rsidR="00DF20CB" w:rsidRDefault="00DF20CB" w:rsidP="00DF20CB">
      <w:pPr>
        <w:pStyle w:val="ListParagraph"/>
        <w:numPr>
          <w:ilvl w:val="0"/>
          <w:numId w:val="24"/>
        </w:numPr>
      </w:pPr>
      <w:r>
        <w:t xml:space="preserve">Programme team manage with </w:t>
      </w:r>
      <w:proofErr w:type="gramStart"/>
      <w:r>
        <w:t>developers</w:t>
      </w:r>
      <w:proofErr w:type="gramEnd"/>
      <w:r>
        <w:t xml:space="preserve"> </w:t>
      </w:r>
    </w:p>
    <w:p w14:paraId="40EA11A5" w14:textId="4E5A49F2" w:rsidR="007D2D84" w:rsidRDefault="007D2D84" w:rsidP="00DF20CB">
      <w:pPr>
        <w:pStyle w:val="ListParagraph"/>
        <w:numPr>
          <w:ilvl w:val="0"/>
          <w:numId w:val="24"/>
        </w:numPr>
      </w:pPr>
      <w:r>
        <w:t xml:space="preserve">Hazard log reviewed to ascertain if initially </w:t>
      </w:r>
      <w:proofErr w:type="gramStart"/>
      <w:r>
        <w:t>identified</w:t>
      </w:r>
      <w:proofErr w:type="gramEnd"/>
    </w:p>
    <w:p w14:paraId="010B5490" w14:textId="77777777" w:rsidR="007D2D84" w:rsidRDefault="007D2D84" w:rsidP="007D2D84">
      <w:pPr>
        <w:pStyle w:val="ListParagraph"/>
        <w:ind w:left="787" w:firstLine="0"/>
      </w:pPr>
    </w:p>
    <w:p w14:paraId="11FABEF6" w14:textId="5EE4AD51" w:rsidR="00797B9A" w:rsidRDefault="00797B9A" w:rsidP="004E346F">
      <w:pPr>
        <w:pStyle w:val="ListParagraph"/>
        <w:ind w:firstLine="0"/>
      </w:pPr>
      <w:r>
        <w:t xml:space="preserve">A clinical safety incident process has been created and </w:t>
      </w:r>
      <w:proofErr w:type="gramStart"/>
      <w:r>
        <w:t>is currently been</w:t>
      </w:r>
      <w:proofErr w:type="gramEnd"/>
      <w:r>
        <w:t xml:space="preserve"> implemented into the YHCR process. Please see detail in the document below. </w:t>
      </w:r>
    </w:p>
    <w:bookmarkStart w:id="37" w:name="_MON_1672348095"/>
    <w:bookmarkEnd w:id="37"/>
    <w:p w14:paraId="19DAE3F7" w14:textId="77777777" w:rsidR="00797B9A" w:rsidRDefault="00797B9A" w:rsidP="007D2D84">
      <w:pPr>
        <w:pStyle w:val="ListParagraph"/>
        <w:ind w:left="787" w:firstLine="0"/>
      </w:pPr>
      <w:r>
        <w:object w:dxaOrig="1534" w:dyaOrig="991" w14:anchorId="61C52C95">
          <v:shape id="_x0000_i1033" type="#_x0000_t75" style="width:76.5pt;height:49.5pt" o:ole="">
            <v:imagedata r:id="rId53" o:title=""/>
          </v:shape>
          <o:OLEObject Type="Embed" ProgID="Word.Document.12" ShapeID="_x0000_i1033" DrawAspect="Icon" ObjectID="_1769328199" r:id="rId54">
            <o:FieldCodes>\s</o:FieldCodes>
          </o:OLEObject>
        </w:object>
      </w:r>
    </w:p>
    <w:p w14:paraId="7A3554FF" w14:textId="77777777" w:rsidR="00E50E95" w:rsidRDefault="00E50E95" w:rsidP="00352027">
      <w:pPr>
        <w:pStyle w:val="Heading1"/>
      </w:pPr>
      <w:bookmarkStart w:id="38" w:name="_Toc490478260"/>
      <w:bookmarkStart w:id="39" w:name="_Toc61784947"/>
    </w:p>
    <w:p w14:paraId="61931489" w14:textId="03F8B007" w:rsidR="00BB0B29" w:rsidRDefault="00773499" w:rsidP="00352027">
      <w:pPr>
        <w:pStyle w:val="Heading1"/>
      </w:pPr>
      <w:r>
        <w:t>Test</w:t>
      </w:r>
      <w:bookmarkEnd w:id="38"/>
      <w:r>
        <w:t xml:space="preserve"> Strategy</w:t>
      </w:r>
      <w:bookmarkEnd w:id="39"/>
      <w:r>
        <w:t xml:space="preserve"> </w:t>
      </w:r>
    </w:p>
    <w:p w14:paraId="34E58FBE" w14:textId="468BC265" w:rsidR="00E63DDE" w:rsidRDefault="00E63DDE" w:rsidP="00C366FA">
      <w:r>
        <w:t xml:space="preserve">The YHCR programme has a robust testing strategy and assigned test manager. In essence the test manager engages with the end users and performs a series of testing. These tests vary between providers and consumers depending on the data resource types been provided/consumed. </w:t>
      </w:r>
    </w:p>
    <w:p w14:paraId="0711AD28" w14:textId="6B0AAB2D" w:rsidR="00E63DDE" w:rsidRDefault="00E63DDE" w:rsidP="00C366FA">
      <w:r>
        <w:t>Once User Acceptance Testing (UAT) has been completed a test report is produced which highlights any issues. These are reviewed and a</w:t>
      </w:r>
      <w:r w:rsidR="00E50E95">
        <w:t>ny</w:t>
      </w:r>
      <w:r>
        <w:t xml:space="preserve"> issues agreed to be fixed and a timeline assigned. Daily/weekly calls are initiated between all parties to ensure durability and efficiently. </w:t>
      </w:r>
    </w:p>
    <w:p w14:paraId="62BB4A75" w14:textId="3AA2C4E1" w:rsidR="00E63DDE" w:rsidRDefault="00E63DDE" w:rsidP="00C366FA">
      <w:r>
        <w:lastRenderedPageBreak/>
        <w:t xml:space="preserve">Several further testing sessions may take place before the UAT is signed off. The UAT is performed in the </w:t>
      </w:r>
      <w:r w:rsidR="00E50E95">
        <w:t>s</w:t>
      </w:r>
      <w:r>
        <w:t xml:space="preserve">andpit environment. They may be occurrences when the issue log is reviewed by the CSO at </w:t>
      </w:r>
      <w:r w:rsidR="00E50E95">
        <w:t>t</w:t>
      </w:r>
      <w:r>
        <w:t xml:space="preserve">his point to determine if an </w:t>
      </w:r>
      <w:proofErr w:type="gramStart"/>
      <w:r>
        <w:t>issue needs</w:t>
      </w:r>
      <w:proofErr w:type="gramEnd"/>
      <w:r>
        <w:t xml:space="preserve"> be fixed before moving on to the next stage. </w:t>
      </w:r>
    </w:p>
    <w:p w14:paraId="4DAF1BE7" w14:textId="5AEAED47" w:rsidR="00E63DDE" w:rsidRDefault="00E63DDE" w:rsidP="00C366FA">
      <w:r>
        <w:t xml:space="preserve">The test manager and YHCR CSO work closely together to identify, </w:t>
      </w:r>
      <w:proofErr w:type="gramStart"/>
      <w:r>
        <w:t>monitor</w:t>
      </w:r>
      <w:proofErr w:type="gramEnd"/>
      <w:r>
        <w:t xml:space="preserve"> and evaluate any issues and the testing. </w:t>
      </w:r>
    </w:p>
    <w:p w14:paraId="74BEECA4" w14:textId="5F244759" w:rsidR="00E63DDE" w:rsidRDefault="00E63DDE" w:rsidP="00C366FA">
      <w:r>
        <w:t>Once complete the CSO engages with the end user CSO and performs a series of clinical witness testing in the sandpit environment. Once happy and clinically signed off</w:t>
      </w:r>
      <w:r w:rsidR="00E50E95">
        <w:t>,</w:t>
      </w:r>
      <w:r>
        <w:t xml:space="preserve"> testing is moved to the staging environment. </w:t>
      </w:r>
    </w:p>
    <w:p w14:paraId="3144D5E9" w14:textId="3491F430" w:rsidR="00E63DDE" w:rsidRDefault="00E63DDE" w:rsidP="00C366FA">
      <w:r>
        <w:t xml:space="preserve">Once in staging further tests are performed </w:t>
      </w:r>
      <w:proofErr w:type="gramStart"/>
      <w:r>
        <w:t>similar to</w:t>
      </w:r>
      <w:proofErr w:type="gramEnd"/>
      <w:r>
        <w:t xml:space="preserve"> that in the sandpit environment. No further issues should be detected at this stage however it can happen and therefore the test managers and CSO’s work together to ensure these are fixed and safe before proceeding. </w:t>
      </w:r>
    </w:p>
    <w:p w14:paraId="7C14367F" w14:textId="7334D67B" w:rsidR="00E63DDE" w:rsidRDefault="00E63DDE" w:rsidP="00C366FA">
      <w:r>
        <w:t xml:space="preserve">The test reports are reviewed by the CSO and then a </w:t>
      </w:r>
      <w:r w:rsidR="00E50E95">
        <w:t>‘</w:t>
      </w:r>
      <w:r>
        <w:t>Go-Live</w:t>
      </w:r>
      <w:r w:rsidR="00E50E95">
        <w:t>’</w:t>
      </w:r>
      <w:r>
        <w:t xml:space="preserve"> </w:t>
      </w:r>
      <w:r w:rsidR="00E50E95">
        <w:t xml:space="preserve">meeting </w:t>
      </w:r>
      <w:r>
        <w:t xml:space="preserve">is scheduled with the parties involved. </w:t>
      </w:r>
    </w:p>
    <w:p w14:paraId="16FFD7C7" w14:textId="1167C5A8" w:rsidR="00E63DDE" w:rsidRDefault="00E63DDE" w:rsidP="00C366FA">
      <w:r>
        <w:t>Once G</w:t>
      </w:r>
      <w:r w:rsidR="00E50E95">
        <w:t>o</w:t>
      </w:r>
      <w:r>
        <w:t>-Live is approved and a date set the provider/consumer is connected to the SoS.</w:t>
      </w:r>
    </w:p>
    <w:p w14:paraId="007575B4" w14:textId="3FDACC60" w:rsidR="003B6F0E" w:rsidRDefault="00E63DDE" w:rsidP="00C366FA">
      <w:r>
        <w:t xml:space="preserve">On the day further testing is performed by the CSO and Clinician at the end site to ensure information is flowing correctly and safely in the production environment. After the initial </w:t>
      </w:r>
      <w:proofErr w:type="gramStart"/>
      <w:r>
        <w:t>one day</w:t>
      </w:r>
      <w:proofErr w:type="gramEnd"/>
      <w:r>
        <w:t xml:space="preserve"> </w:t>
      </w:r>
      <w:r w:rsidR="00352027">
        <w:t>a</w:t>
      </w:r>
      <w:r>
        <w:t xml:space="preserve">ssessment the service continues and is monitored in early life. </w:t>
      </w:r>
    </w:p>
    <w:p w14:paraId="37C92B74" w14:textId="391C93EF" w:rsidR="00516BDF" w:rsidRPr="00324F7F" w:rsidRDefault="00516BDF" w:rsidP="00516BDF">
      <w:pPr>
        <w:pStyle w:val="xmsonormal"/>
        <w:shd w:val="clear" w:color="auto" w:fill="FFFFFF"/>
        <w:spacing w:before="0" w:beforeAutospacing="0" w:after="0" w:afterAutospacing="0"/>
        <w:rPr>
          <w:rFonts w:ascii="Arial" w:hAnsi="Arial" w:cs="Arial"/>
          <w:color w:val="0F0F0F" w:themeColor="text1"/>
        </w:rPr>
      </w:pPr>
      <w:r w:rsidRPr="00324F7F">
        <w:rPr>
          <w:rFonts w:ascii="Arial" w:hAnsi="Arial" w:cs="Arial"/>
          <w:color w:val="0F0F0F" w:themeColor="text1"/>
        </w:rPr>
        <w:t>With regards to GP Connect robust testing has</w:t>
      </w:r>
      <w:r w:rsidRPr="00324F7F">
        <w:rPr>
          <w:rFonts w:ascii="Arial" w:hAnsi="Arial" w:cs="Arial"/>
          <w:color w:val="0F0F0F" w:themeColor="text1"/>
          <w:bdr w:val="none" w:sz="0" w:space="0" w:color="auto" w:frame="1"/>
        </w:rPr>
        <w:t xml:space="preserve"> been driven by NHS Digital in the form of conformance testing</w:t>
      </w:r>
      <w:r>
        <w:rPr>
          <w:rFonts w:ascii="Arial" w:hAnsi="Arial" w:cs="Arial"/>
          <w:color w:val="0F0F0F" w:themeColor="text1"/>
          <w:bdr w:val="none" w:sz="0" w:space="0" w:color="auto" w:frame="1"/>
        </w:rPr>
        <w:t>.</w:t>
      </w:r>
      <w:r w:rsidR="00B551D9">
        <w:rPr>
          <w:rFonts w:ascii="Arial" w:hAnsi="Arial" w:cs="Arial"/>
          <w:color w:val="0F0F0F" w:themeColor="text1"/>
          <w:bdr w:val="none" w:sz="0" w:space="0" w:color="auto" w:frame="1"/>
        </w:rPr>
        <w:t xml:space="preserve"> </w:t>
      </w:r>
      <w:r w:rsidRPr="00324F7F">
        <w:rPr>
          <w:rFonts w:ascii="Arial" w:hAnsi="Arial" w:cs="Arial"/>
          <w:color w:val="0F0F0F" w:themeColor="text1"/>
          <w:bdr w:val="none" w:sz="0" w:space="0" w:color="auto" w:frame="1"/>
        </w:rPr>
        <w:t xml:space="preserve">The </w:t>
      </w:r>
      <w:r w:rsidR="00B551D9">
        <w:rPr>
          <w:rFonts w:ascii="Arial" w:hAnsi="Arial" w:cs="Arial"/>
          <w:color w:val="0F0F0F" w:themeColor="text1"/>
          <w:bdr w:val="none" w:sz="0" w:space="0" w:color="auto" w:frame="1"/>
        </w:rPr>
        <w:t xml:space="preserve">test </w:t>
      </w:r>
      <w:r w:rsidRPr="00324F7F">
        <w:rPr>
          <w:rFonts w:ascii="Arial" w:hAnsi="Arial" w:cs="Arial"/>
          <w:color w:val="0F0F0F" w:themeColor="text1"/>
          <w:bdr w:val="none" w:sz="0" w:space="0" w:color="auto" w:frame="1"/>
        </w:rPr>
        <w:t>team have tested GP Connect as directed by the document set and provided evidence to the level directed by NHS Digital.</w:t>
      </w:r>
    </w:p>
    <w:p w14:paraId="3B94DC42" w14:textId="77777777" w:rsidR="00516BDF" w:rsidRPr="00324F7F" w:rsidRDefault="00516BDF" w:rsidP="00516BDF">
      <w:pPr>
        <w:pStyle w:val="xmsonormal"/>
        <w:shd w:val="clear" w:color="auto" w:fill="FFFFFF"/>
        <w:spacing w:before="0" w:beforeAutospacing="0" w:after="0" w:afterAutospacing="0"/>
        <w:rPr>
          <w:rFonts w:ascii="Arial" w:hAnsi="Arial" w:cs="Arial"/>
          <w:color w:val="0F0F0F" w:themeColor="text1"/>
        </w:rPr>
      </w:pPr>
      <w:r w:rsidRPr="00324F7F">
        <w:rPr>
          <w:rFonts w:ascii="Arial" w:hAnsi="Arial" w:cs="Arial"/>
          <w:color w:val="0F0F0F" w:themeColor="text1"/>
          <w:bdr w:val="none" w:sz="0" w:space="0" w:color="auto" w:frame="1"/>
        </w:rPr>
        <w:t> </w:t>
      </w:r>
    </w:p>
    <w:p w14:paraId="44C78A22" w14:textId="3BFC381E" w:rsidR="009177ED" w:rsidRDefault="00516BDF" w:rsidP="00516BDF">
      <w:r w:rsidRPr="00324F7F">
        <w:rPr>
          <w:rFonts w:cs="Arial"/>
          <w:bdr w:val="none" w:sz="0" w:space="0" w:color="auto" w:frame="1"/>
        </w:rPr>
        <w:t>On boarding partner organisations that wish to connect and gain access to ‘view’ data, will engage directly with NHS Digital and will undergo the same conformance testing.  The test</w:t>
      </w:r>
      <w:r w:rsidR="00B551D9">
        <w:rPr>
          <w:rFonts w:cs="Arial"/>
          <w:bdr w:val="none" w:sz="0" w:space="0" w:color="auto" w:frame="1"/>
        </w:rPr>
        <w:t xml:space="preserve"> team will support the on-boarding organisations </w:t>
      </w:r>
      <w:r w:rsidRPr="00324F7F">
        <w:rPr>
          <w:rFonts w:cs="Arial"/>
          <w:bdr w:val="none" w:sz="0" w:space="0" w:color="auto" w:frame="1"/>
        </w:rPr>
        <w:t xml:space="preserve">in aiding them to complete this </w:t>
      </w:r>
      <w:proofErr w:type="gramStart"/>
      <w:r w:rsidRPr="00324F7F">
        <w:rPr>
          <w:rFonts w:cs="Arial"/>
          <w:bdr w:val="none" w:sz="0" w:space="0" w:color="auto" w:frame="1"/>
        </w:rPr>
        <w:t>testing</w:t>
      </w:r>
      <w:proofErr w:type="gramEnd"/>
    </w:p>
    <w:p w14:paraId="5EE15568" w14:textId="5516704F" w:rsidR="00E63DDE" w:rsidRDefault="00352027" w:rsidP="00C366FA">
      <w:r>
        <w:t xml:space="preserve">The </w:t>
      </w:r>
      <w:r w:rsidR="003B6F0E">
        <w:t xml:space="preserve">diagram </w:t>
      </w:r>
      <w:r>
        <w:t xml:space="preserve">below </w:t>
      </w:r>
      <w:r w:rsidR="003B6F0E">
        <w:t xml:space="preserve">outlines the various testing and live </w:t>
      </w:r>
      <w:proofErr w:type="gramStart"/>
      <w:r w:rsidR="003B6F0E">
        <w:t>environments</w:t>
      </w:r>
      <w:proofErr w:type="gramEnd"/>
    </w:p>
    <w:p w14:paraId="484FBC95" w14:textId="77777777" w:rsidR="00E50E95" w:rsidRDefault="00E50E95" w:rsidP="00C366FA"/>
    <w:p w14:paraId="418FE4F7" w14:textId="1A9DD143" w:rsidR="00E50E95" w:rsidRDefault="00E50E95" w:rsidP="00C366FA">
      <w:r w:rsidRPr="00A50D49">
        <w:rPr>
          <w:noProof/>
          <w:lang w:eastAsia="en-GB"/>
        </w:rPr>
        <w:drawing>
          <wp:anchor distT="0" distB="0" distL="114300" distR="114300" simplePos="0" relativeHeight="251667456" behindDoc="1" locked="0" layoutInCell="1" allowOverlap="1" wp14:anchorId="235E01F4" wp14:editId="3371B023">
            <wp:simplePos x="0" y="0"/>
            <wp:positionH relativeFrom="column">
              <wp:posOffset>400050</wp:posOffset>
            </wp:positionH>
            <wp:positionV relativeFrom="paragraph">
              <wp:posOffset>151765</wp:posOffset>
            </wp:positionV>
            <wp:extent cx="5353050" cy="35496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53050" cy="354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D67A4" w14:textId="1D0B19F2" w:rsidR="00352027" w:rsidRDefault="00352027" w:rsidP="00C366FA"/>
    <w:p w14:paraId="6CAAC2E3" w14:textId="6B8B012A" w:rsidR="00CF2635" w:rsidRDefault="00CF2635" w:rsidP="00C366FA"/>
    <w:p w14:paraId="586DDA70" w14:textId="77777777" w:rsidR="00352027" w:rsidRDefault="00352027" w:rsidP="00DB7FE3">
      <w:pPr>
        <w:pStyle w:val="Heading1"/>
      </w:pPr>
      <w:bookmarkStart w:id="40" w:name="_Toc490478261"/>
    </w:p>
    <w:p w14:paraId="0961EF0E" w14:textId="77777777" w:rsidR="00352027" w:rsidRDefault="00352027" w:rsidP="00DB7FE3">
      <w:pPr>
        <w:pStyle w:val="Heading1"/>
      </w:pPr>
    </w:p>
    <w:p w14:paraId="0D1CA2F0" w14:textId="77777777" w:rsidR="00352027" w:rsidRDefault="00352027" w:rsidP="00DB7FE3">
      <w:pPr>
        <w:pStyle w:val="Heading1"/>
      </w:pPr>
    </w:p>
    <w:p w14:paraId="1EA3832B" w14:textId="77777777" w:rsidR="00352027" w:rsidRDefault="00352027" w:rsidP="00DB7FE3">
      <w:pPr>
        <w:pStyle w:val="Heading1"/>
      </w:pPr>
    </w:p>
    <w:p w14:paraId="01EBC205" w14:textId="77777777" w:rsidR="00352027" w:rsidRDefault="00352027" w:rsidP="00DB7FE3">
      <w:pPr>
        <w:pStyle w:val="Heading1"/>
      </w:pPr>
    </w:p>
    <w:p w14:paraId="3DD361B4" w14:textId="77777777" w:rsidR="00352027" w:rsidRDefault="00352027" w:rsidP="00DB7FE3">
      <w:pPr>
        <w:pStyle w:val="Heading1"/>
      </w:pPr>
    </w:p>
    <w:p w14:paraId="15A28568" w14:textId="77777777" w:rsidR="00352027" w:rsidRDefault="00352027" w:rsidP="00DB7FE3">
      <w:pPr>
        <w:pStyle w:val="Heading1"/>
      </w:pPr>
    </w:p>
    <w:p w14:paraId="16E49730" w14:textId="77777777" w:rsidR="00352027" w:rsidRDefault="00352027" w:rsidP="00352027"/>
    <w:p w14:paraId="5A88CCF3" w14:textId="77777777" w:rsidR="00352027" w:rsidRPr="00352027" w:rsidRDefault="00352027" w:rsidP="00352027"/>
    <w:p w14:paraId="671D1CFA" w14:textId="301E757E" w:rsidR="00DB7FE3" w:rsidRDefault="00DB7FE3" w:rsidP="00DB7FE3">
      <w:pPr>
        <w:pStyle w:val="Heading1"/>
      </w:pPr>
      <w:bookmarkStart w:id="41" w:name="_Toc61784948"/>
      <w:r>
        <w:t>Summary Safety Statement</w:t>
      </w:r>
      <w:bookmarkEnd w:id="40"/>
      <w:bookmarkEnd w:id="41"/>
    </w:p>
    <w:p w14:paraId="25461815" w14:textId="407653EE" w:rsidR="00E50E95" w:rsidRDefault="00EB2682" w:rsidP="007C7465">
      <w:r>
        <w:t>Th</w:t>
      </w:r>
      <w:r w:rsidR="00456FEF">
        <w:t>is</w:t>
      </w:r>
      <w:r w:rsidR="0078596B">
        <w:t xml:space="preserve"> clinical safety</w:t>
      </w:r>
      <w:r>
        <w:t xml:space="preserve"> report </w:t>
      </w:r>
      <w:r w:rsidR="0078596B">
        <w:t>gives detail of the SoS product and the use of this middleware component for the YHCR programme.</w:t>
      </w:r>
      <w:r w:rsidR="00270EAC">
        <w:t xml:space="preserve"> </w:t>
      </w:r>
      <w:r w:rsidR="0078596B">
        <w:t xml:space="preserve"> It also details the use and concept of SoS for the integrated shared care records</w:t>
      </w:r>
      <w:r w:rsidR="00270EAC">
        <w:t xml:space="preserve"> </w:t>
      </w:r>
      <w:r w:rsidR="0078596B">
        <w:t>f</w:t>
      </w:r>
      <w:r w:rsidR="00270EAC">
        <w:t>or</w:t>
      </w:r>
      <w:r w:rsidR="0078596B">
        <w:t xml:space="preserve"> patients. It proves how the data flows through one system into the SoS and to the end user using various messag</w:t>
      </w:r>
      <w:r w:rsidR="00270EAC">
        <w:t>ing</w:t>
      </w:r>
      <w:r w:rsidR="0078596B">
        <w:t xml:space="preserve"> types. </w:t>
      </w:r>
      <w:r w:rsidR="00270EAC">
        <w:t xml:space="preserve">The infrastructure is </w:t>
      </w:r>
      <w:proofErr w:type="gramStart"/>
      <w:r w:rsidR="00270EAC">
        <w:t>shown</w:t>
      </w:r>
      <w:proofErr w:type="gramEnd"/>
      <w:r w:rsidR="00270EAC">
        <w:t xml:space="preserve"> and hazards identified and mitigated to reduce an</w:t>
      </w:r>
      <w:r w:rsidR="00E50E95">
        <w:t>y</w:t>
      </w:r>
      <w:r w:rsidR="00270EAC">
        <w:t xml:space="preserve"> risks to the patient. </w:t>
      </w:r>
      <w:r w:rsidR="0078596B">
        <w:t>It provides</w:t>
      </w:r>
      <w:r w:rsidR="005A1092">
        <w:t xml:space="preserve"> and evidences</w:t>
      </w:r>
      <w:r>
        <w:t xml:space="preserve"> the level of assurance </w:t>
      </w:r>
      <w:r w:rsidR="0078596B">
        <w:t>performed by the YHCR programme team and input from across the region. This includes</w:t>
      </w:r>
      <w:r w:rsidR="00E50E95">
        <w:t>:</w:t>
      </w:r>
      <w:r w:rsidR="0078596B">
        <w:t xml:space="preserve"> </w:t>
      </w:r>
    </w:p>
    <w:p w14:paraId="2512A271" w14:textId="77777777" w:rsidR="00E50E95" w:rsidRDefault="00EB2682" w:rsidP="004E346F">
      <w:pPr>
        <w:pStyle w:val="ListParagraph"/>
        <w:numPr>
          <w:ilvl w:val="0"/>
          <w:numId w:val="27"/>
        </w:numPr>
        <w:spacing w:after="0"/>
      </w:pPr>
      <w:r>
        <w:t xml:space="preserve">Information governance </w:t>
      </w:r>
      <w:r w:rsidR="00456FEF">
        <w:t>arrangements</w:t>
      </w:r>
      <w:r>
        <w:t xml:space="preserve"> for the sharing of personal data </w:t>
      </w:r>
      <w:proofErr w:type="gramStart"/>
      <w:r>
        <w:t>in regards to</w:t>
      </w:r>
      <w:proofErr w:type="gramEnd"/>
      <w:r>
        <w:t xml:space="preserve"> direct care. </w:t>
      </w:r>
    </w:p>
    <w:p w14:paraId="367322DA" w14:textId="56EE9DA5" w:rsidR="00E50E95" w:rsidRDefault="00EB2682" w:rsidP="004E346F">
      <w:pPr>
        <w:pStyle w:val="ListParagraph"/>
        <w:numPr>
          <w:ilvl w:val="0"/>
          <w:numId w:val="27"/>
        </w:numPr>
        <w:spacing w:after="0"/>
      </w:pPr>
      <w:r>
        <w:t>The c</w:t>
      </w:r>
      <w:r w:rsidR="0078596B">
        <w:t xml:space="preserve">yber security assurance process and </w:t>
      </w:r>
      <w:r>
        <w:t>technical assessments</w:t>
      </w:r>
    </w:p>
    <w:p w14:paraId="638AB66F" w14:textId="129DCA9F" w:rsidR="00E50E95" w:rsidRDefault="00E50E95" w:rsidP="004E346F">
      <w:pPr>
        <w:pStyle w:val="ListParagraph"/>
        <w:numPr>
          <w:ilvl w:val="0"/>
          <w:numId w:val="27"/>
        </w:numPr>
        <w:spacing w:after="0"/>
      </w:pPr>
      <w:r>
        <w:t>T</w:t>
      </w:r>
      <w:r w:rsidR="00EB2682">
        <w:t xml:space="preserve">he FHIR resource tests created by </w:t>
      </w:r>
      <w:proofErr w:type="spellStart"/>
      <w:proofErr w:type="gramStart"/>
      <w:r w:rsidR="00EB2682">
        <w:t>Synanetics</w:t>
      </w:r>
      <w:proofErr w:type="spellEnd"/>
      <w:proofErr w:type="gramEnd"/>
    </w:p>
    <w:p w14:paraId="337D20A2" w14:textId="77777777" w:rsidR="00E50E95" w:rsidRDefault="00EB2682" w:rsidP="004E346F">
      <w:pPr>
        <w:pStyle w:val="ListParagraph"/>
        <w:numPr>
          <w:ilvl w:val="0"/>
          <w:numId w:val="27"/>
        </w:numPr>
        <w:spacing w:after="0"/>
      </w:pPr>
      <w:proofErr w:type="spellStart"/>
      <w:r>
        <w:t>Synanetics</w:t>
      </w:r>
      <w:proofErr w:type="spellEnd"/>
      <w:r>
        <w:t xml:space="preserve"> having their own assurance processes as a </w:t>
      </w:r>
      <w:proofErr w:type="gramStart"/>
      <w:r>
        <w:t>third party</w:t>
      </w:r>
      <w:proofErr w:type="gramEnd"/>
      <w:r>
        <w:t xml:space="preserve"> middleware integrator.</w:t>
      </w:r>
    </w:p>
    <w:p w14:paraId="25903703" w14:textId="4A7300EA" w:rsidR="00E50E95" w:rsidRDefault="00270EAC" w:rsidP="004E346F">
      <w:pPr>
        <w:pStyle w:val="ListParagraph"/>
        <w:numPr>
          <w:ilvl w:val="0"/>
          <w:numId w:val="27"/>
        </w:numPr>
        <w:spacing w:after="0"/>
      </w:pPr>
      <w:r>
        <w:t>The test strategy and governance arrangements.</w:t>
      </w:r>
    </w:p>
    <w:p w14:paraId="66D01664" w14:textId="38F6F1F7" w:rsidR="00E50E95" w:rsidRDefault="00EB2682" w:rsidP="004E346F">
      <w:pPr>
        <w:pStyle w:val="ListParagraph"/>
        <w:numPr>
          <w:ilvl w:val="0"/>
          <w:numId w:val="27"/>
        </w:numPr>
        <w:spacing w:after="0"/>
      </w:pPr>
      <w:r>
        <w:t xml:space="preserve">The service management </w:t>
      </w:r>
      <w:r w:rsidR="00270EAC">
        <w:t xml:space="preserve">which is </w:t>
      </w:r>
      <w:r>
        <w:t>in place for in</w:t>
      </w:r>
      <w:r w:rsidR="005A1092">
        <w:t>cident reporting and escalation</w:t>
      </w:r>
      <w:r>
        <w:t xml:space="preserve">. </w:t>
      </w:r>
    </w:p>
    <w:p w14:paraId="28BB33F5" w14:textId="57F7EDA4" w:rsidR="007C7465" w:rsidRPr="004E346F" w:rsidRDefault="007C7465" w:rsidP="004E346F">
      <w:pPr>
        <w:pStyle w:val="ListParagraph"/>
        <w:numPr>
          <w:ilvl w:val="0"/>
          <w:numId w:val="27"/>
        </w:numPr>
        <w:spacing w:after="0"/>
      </w:pPr>
      <w:r>
        <w:t xml:space="preserve">All the assurance gateways feed into clinical safety </w:t>
      </w:r>
      <w:r w:rsidRPr="00E50E95">
        <w:rPr>
          <w:rFonts w:cs="Arial"/>
        </w:rPr>
        <w:t>and it is believed the release of SoS does not introduce any new known defects to the applications</w:t>
      </w:r>
      <w:r w:rsidR="00FE6BCA" w:rsidRPr="00E50E95">
        <w:rPr>
          <w:rFonts w:cs="Arial"/>
        </w:rPr>
        <w:t xml:space="preserve"> to end users</w:t>
      </w:r>
      <w:r w:rsidRPr="00E50E95">
        <w:rPr>
          <w:rFonts w:cs="Arial"/>
        </w:rPr>
        <w:t xml:space="preserve"> </w:t>
      </w:r>
      <w:r w:rsidR="00FE6BCA" w:rsidRPr="00E50E95">
        <w:rPr>
          <w:rFonts w:cs="Arial"/>
        </w:rPr>
        <w:t xml:space="preserve">or greater risk to patients </w:t>
      </w:r>
      <w:r w:rsidRPr="00E50E95">
        <w:rPr>
          <w:rFonts w:cs="Arial"/>
        </w:rPr>
        <w:t>in the application o</w:t>
      </w:r>
      <w:r w:rsidR="00FE6BCA" w:rsidRPr="00E50E95">
        <w:rPr>
          <w:rFonts w:cs="Arial"/>
        </w:rPr>
        <w:t xml:space="preserve">f clinical practice through </w:t>
      </w:r>
      <w:r w:rsidR="0078596B" w:rsidRPr="00E50E95">
        <w:rPr>
          <w:rFonts w:cs="Arial"/>
        </w:rPr>
        <w:t xml:space="preserve">live </w:t>
      </w:r>
      <w:r w:rsidRPr="000E5ECB">
        <w:rPr>
          <w:rFonts w:cs="Arial"/>
        </w:rPr>
        <w:t>functionality.</w:t>
      </w:r>
    </w:p>
    <w:p w14:paraId="33CFD83A" w14:textId="74AD6C37" w:rsidR="009E42DC" w:rsidRDefault="0078596B" w:rsidP="00F30523">
      <w:r>
        <w:t xml:space="preserve">Any users of the YHCR SoS </w:t>
      </w:r>
      <w:r w:rsidR="00EB2682">
        <w:t>sites</w:t>
      </w:r>
      <w:r w:rsidR="00456FEF">
        <w:t xml:space="preserve"> should </w:t>
      </w:r>
      <w:r w:rsidR="00293E4D">
        <w:t>engage</w:t>
      </w:r>
      <w:r>
        <w:t xml:space="preserve"> with </w:t>
      </w:r>
      <w:r w:rsidR="00293E4D">
        <w:t>in house clinicians</w:t>
      </w:r>
      <w:r>
        <w:t xml:space="preserve"> and the YHCR programme</w:t>
      </w:r>
      <w:r w:rsidR="00293E4D">
        <w:t xml:space="preserve"> team</w:t>
      </w:r>
      <w:r>
        <w:t xml:space="preserve"> as well as their</w:t>
      </w:r>
      <w:r w:rsidR="00293E4D">
        <w:t xml:space="preserve"> own project team to</w:t>
      </w:r>
      <w:r>
        <w:t xml:space="preserve"> ensure clinical safety activities are p</w:t>
      </w:r>
      <w:r w:rsidR="00293E4D">
        <w:t>e</w:t>
      </w:r>
      <w:r w:rsidR="00EB2682">
        <w:t>rformed</w:t>
      </w:r>
      <w:r w:rsidR="00293E4D">
        <w:t>. They are responsible for their own Hazard log and Clinical S</w:t>
      </w:r>
      <w:r w:rsidR="00EB2682">
        <w:t>afety</w:t>
      </w:r>
      <w:r w:rsidR="00293E4D">
        <w:t xml:space="preserve"> R</w:t>
      </w:r>
      <w:r w:rsidR="00EB2682">
        <w:t>eport</w:t>
      </w:r>
      <w:r w:rsidR="005A1092">
        <w:t xml:space="preserve"> DCB 0160</w:t>
      </w:r>
      <w:r w:rsidR="000D28CC">
        <w:t>.</w:t>
      </w:r>
    </w:p>
    <w:p w14:paraId="47A6FECA" w14:textId="77777777" w:rsidR="009E42DC" w:rsidRDefault="009E42DC" w:rsidP="00F30523"/>
    <w:p w14:paraId="1654F694" w14:textId="77777777" w:rsidR="00352027" w:rsidRDefault="00352027" w:rsidP="00F30523"/>
    <w:p w14:paraId="54844E73" w14:textId="77777777" w:rsidR="00352027" w:rsidRDefault="00352027" w:rsidP="00F30523"/>
    <w:p w14:paraId="3F6ADEE8" w14:textId="0F45AE9A" w:rsidR="0063200D" w:rsidRDefault="0063200D" w:rsidP="00E363A1">
      <w:pPr>
        <w:pStyle w:val="Heading1"/>
      </w:pPr>
      <w:bookmarkStart w:id="42" w:name="_Toc61784949"/>
      <w:r>
        <w:lastRenderedPageBreak/>
        <w:t>Appendices</w:t>
      </w:r>
      <w:bookmarkEnd w:id="42"/>
    </w:p>
    <w:p w14:paraId="4FCFFF01" w14:textId="01F6336A" w:rsidR="00E363A1" w:rsidRDefault="00E363A1" w:rsidP="00E363A1">
      <w:pPr>
        <w:pStyle w:val="Heading1"/>
      </w:pPr>
      <w:bookmarkStart w:id="43" w:name="_Toc61784950"/>
      <w:r>
        <w:t>Appendix 1</w:t>
      </w:r>
      <w:bookmarkEnd w:id="43"/>
    </w:p>
    <w:p w14:paraId="7976AF43" w14:textId="77777777" w:rsidR="00E363A1" w:rsidRDefault="00E363A1" w:rsidP="00E363A1">
      <w:pPr>
        <w:jc w:val="both"/>
        <w:rPr>
          <w:rFonts w:cs="Arial"/>
          <w:b/>
          <w:bCs/>
        </w:rPr>
      </w:pPr>
    </w:p>
    <w:p w14:paraId="592E9EBD" w14:textId="77777777" w:rsidR="00E363A1" w:rsidRDefault="00E363A1" w:rsidP="00E363A1">
      <w:pPr>
        <w:jc w:val="both"/>
        <w:rPr>
          <w:rFonts w:cs="Arial"/>
          <w:b/>
          <w:bCs/>
        </w:rPr>
      </w:pPr>
      <w:r>
        <w:rPr>
          <w:rFonts w:cs="Arial"/>
          <w:b/>
          <w:bCs/>
        </w:rPr>
        <w:t>Hazard Consequence definitions</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11"/>
        <w:gridCol w:w="6014"/>
        <w:gridCol w:w="2217"/>
      </w:tblGrid>
      <w:tr w:rsidR="00E363A1" w14:paraId="1CFFA05D" w14:textId="77777777" w:rsidTr="00E363A1">
        <w:trPr>
          <w:cantSplit/>
          <w:trHeight w:val="331"/>
          <w:tblHeader/>
        </w:trPr>
        <w:tc>
          <w:tcPr>
            <w:tcW w:w="942" w:type="pct"/>
            <w:tcBorders>
              <w:top w:val="single" w:sz="4" w:space="0" w:color="auto"/>
              <w:left w:val="single" w:sz="4" w:space="0" w:color="auto"/>
              <w:bottom w:val="single" w:sz="4" w:space="0" w:color="auto"/>
              <w:right w:val="single" w:sz="4" w:space="0" w:color="auto"/>
            </w:tcBorders>
            <w:shd w:val="clear" w:color="auto" w:fill="E0E0E0" w:themeFill="background2" w:themeFillShade="E6"/>
            <w:hideMark/>
          </w:tcPr>
          <w:p w14:paraId="6C8CAD2C" w14:textId="77777777" w:rsidR="00E363A1" w:rsidRDefault="00E363A1">
            <w:pPr>
              <w:jc w:val="both"/>
              <w:rPr>
                <w:rFonts w:cs="Arial"/>
                <w:b/>
                <w:bCs/>
                <w:lang w:val="en-US"/>
              </w:rPr>
            </w:pPr>
            <w:r>
              <w:rPr>
                <w:rFonts w:cs="Arial"/>
                <w:b/>
                <w:bCs/>
                <w:lang w:val="en-US"/>
              </w:rPr>
              <w:t>Consequence Classification</w:t>
            </w:r>
          </w:p>
        </w:tc>
        <w:tc>
          <w:tcPr>
            <w:tcW w:w="2965" w:type="pct"/>
            <w:tcBorders>
              <w:top w:val="single" w:sz="4" w:space="0" w:color="auto"/>
              <w:left w:val="single" w:sz="4" w:space="0" w:color="auto"/>
              <w:bottom w:val="single" w:sz="4" w:space="0" w:color="auto"/>
              <w:right w:val="single" w:sz="4" w:space="0" w:color="auto"/>
            </w:tcBorders>
            <w:shd w:val="clear" w:color="auto" w:fill="E0E0E0" w:themeFill="background2" w:themeFillShade="E6"/>
            <w:hideMark/>
          </w:tcPr>
          <w:p w14:paraId="6BDC5C21" w14:textId="77777777" w:rsidR="00E363A1" w:rsidRDefault="00E363A1">
            <w:pPr>
              <w:jc w:val="both"/>
              <w:rPr>
                <w:rFonts w:cs="Arial"/>
                <w:b/>
                <w:bCs/>
                <w:lang w:val="en-US"/>
              </w:rPr>
            </w:pPr>
            <w:r>
              <w:rPr>
                <w:rFonts w:cs="Arial"/>
                <w:b/>
                <w:bCs/>
                <w:lang w:val="en-US"/>
              </w:rPr>
              <w:t>Interpretation</w:t>
            </w:r>
          </w:p>
        </w:tc>
        <w:tc>
          <w:tcPr>
            <w:tcW w:w="1093" w:type="pct"/>
            <w:tcBorders>
              <w:top w:val="single" w:sz="4" w:space="0" w:color="auto"/>
              <w:left w:val="single" w:sz="4" w:space="0" w:color="auto"/>
              <w:bottom w:val="single" w:sz="4" w:space="0" w:color="auto"/>
              <w:right w:val="single" w:sz="4" w:space="0" w:color="auto"/>
            </w:tcBorders>
            <w:shd w:val="clear" w:color="auto" w:fill="E0E0E0" w:themeFill="background2" w:themeFillShade="E6"/>
            <w:hideMark/>
          </w:tcPr>
          <w:p w14:paraId="7FC75472" w14:textId="77777777" w:rsidR="00E363A1" w:rsidRDefault="00E363A1" w:rsidP="004E346F">
            <w:pPr>
              <w:rPr>
                <w:rFonts w:cs="Arial"/>
                <w:b/>
                <w:bCs/>
                <w:lang w:val="en-US"/>
              </w:rPr>
            </w:pPr>
            <w:r>
              <w:rPr>
                <w:rFonts w:cs="Arial"/>
                <w:b/>
                <w:bCs/>
                <w:lang w:val="en-US"/>
              </w:rPr>
              <w:t>Number of Patients Affected</w:t>
            </w:r>
          </w:p>
        </w:tc>
      </w:tr>
      <w:tr w:rsidR="00E363A1" w14:paraId="4E67521A" w14:textId="77777777" w:rsidTr="00E363A1">
        <w:trPr>
          <w:cantSplit/>
          <w:trHeight w:val="324"/>
        </w:trPr>
        <w:tc>
          <w:tcPr>
            <w:tcW w:w="942"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5B7C882" w14:textId="77777777" w:rsidR="00E363A1" w:rsidRDefault="00E363A1">
            <w:pPr>
              <w:jc w:val="both"/>
              <w:rPr>
                <w:rFonts w:cs="Arial"/>
              </w:rPr>
            </w:pPr>
            <w:r>
              <w:rPr>
                <w:rFonts w:cs="Arial"/>
              </w:rPr>
              <w:t>Catastrophic</w:t>
            </w: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693E9F5" w14:textId="77777777" w:rsidR="00E363A1" w:rsidRDefault="00E363A1">
            <w:pPr>
              <w:jc w:val="both"/>
              <w:rPr>
                <w:rFonts w:cs="Arial"/>
              </w:rPr>
            </w:pPr>
            <w:r>
              <w:rPr>
                <w:rFonts w:cs="Arial"/>
              </w:rPr>
              <w:t xml:space="preserve">Death </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38347D4" w14:textId="77777777" w:rsidR="00E363A1" w:rsidRDefault="00E363A1">
            <w:pPr>
              <w:jc w:val="both"/>
              <w:rPr>
                <w:rFonts w:cs="Arial"/>
              </w:rPr>
            </w:pPr>
            <w:r>
              <w:rPr>
                <w:rFonts w:cs="Arial"/>
              </w:rPr>
              <w:t>Multiple</w:t>
            </w:r>
          </w:p>
        </w:tc>
      </w:tr>
      <w:tr w:rsidR="00E363A1" w14:paraId="3A0E2798" w14:textId="77777777" w:rsidTr="00E363A1">
        <w:trPr>
          <w:cantSplit/>
          <w:trHeight w:val="1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C59139" w14:textId="77777777" w:rsidR="00E363A1" w:rsidRDefault="00E363A1">
            <w:pPr>
              <w:rPr>
                <w:rFonts w:cs="Arial"/>
              </w:rPr>
            </w:pP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261397B" w14:textId="77777777" w:rsidR="00E363A1" w:rsidRDefault="00E363A1">
            <w:pPr>
              <w:jc w:val="both"/>
              <w:rPr>
                <w:rFonts w:cs="Arial"/>
              </w:rPr>
            </w:pPr>
            <w:r>
              <w:rPr>
                <w:rFonts w:cs="Arial"/>
              </w:rPr>
              <w:t>Permanent life-changing incapacity and any condition for which the prognosis is death or permanent life-changing incapacity; severe injury or severe incapacity from which recovery is not expected in the short term</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6E7149A" w14:textId="77777777" w:rsidR="00E363A1" w:rsidRDefault="00E363A1">
            <w:pPr>
              <w:jc w:val="both"/>
              <w:rPr>
                <w:rFonts w:cs="Arial"/>
              </w:rPr>
            </w:pPr>
            <w:r>
              <w:rPr>
                <w:rFonts w:cs="Arial"/>
              </w:rPr>
              <w:t xml:space="preserve">Multiple </w:t>
            </w:r>
          </w:p>
        </w:tc>
      </w:tr>
      <w:tr w:rsidR="00E363A1" w14:paraId="2C20689D" w14:textId="77777777" w:rsidTr="00E363A1">
        <w:trPr>
          <w:cantSplit/>
          <w:trHeight w:val="66"/>
        </w:trPr>
        <w:tc>
          <w:tcPr>
            <w:tcW w:w="942"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C11CF47" w14:textId="77777777" w:rsidR="00E363A1" w:rsidRDefault="00E363A1">
            <w:pPr>
              <w:jc w:val="both"/>
              <w:rPr>
                <w:rFonts w:cs="Arial"/>
              </w:rPr>
            </w:pPr>
            <w:r>
              <w:rPr>
                <w:rFonts w:cs="Arial"/>
              </w:rPr>
              <w:t>Major</w:t>
            </w: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249C78F" w14:textId="77777777" w:rsidR="00E363A1" w:rsidRDefault="00E363A1">
            <w:pPr>
              <w:jc w:val="both"/>
              <w:rPr>
                <w:rFonts w:cs="Arial"/>
              </w:rPr>
            </w:pPr>
            <w:r>
              <w:rPr>
                <w:rFonts w:cs="Arial"/>
              </w:rPr>
              <w:t>Death</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379A0F3" w14:textId="77777777" w:rsidR="00E363A1" w:rsidRDefault="00E363A1">
            <w:pPr>
              <w:jc w:val="both"/>
              <w:rPr>
                <w:rFonts w:cs="Arial"/>
              </w:rPr>
            </w:pPr>
            <w:r>
              <w:rPr>
                <w:rFonts w:cs="Arial"/>
              </w:rPr>
              <w:t xml:space="preserve">Single </w:t>
            </w:r>
          </w:p>
        </w:tc>
      </w:tr>
      <w:tr w:rsidR="00E363A1" w14:paraId="1F837734" w14:textId="77777777" w:rsidTr="00E363A1">
        <w:trPr>
          <w:cantSplit/>
          <w:trHeight w:val="5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5A1CCF" w14:textId="77777777" w:rsidR="00E363A1" w:rsidRDefault="00E363A1">
            <w:pPr>
              <w:rPr>
                <w:rFonts w:cs="Arial"/>
              </w:rPr>
            </w:pP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6101FDF" w14:textId="77777777" w:rsidR="00E363A1" w:rsidRDefault="00E363A1">
            <w:pPr>
              <w:jc w:val="both"/>
              <w:rPr>
                <w:rFonts w:cs="Arial"/>
              </w:rPr>
            </w:pPr>
            <w:r>
              <w:rPr>
                <w:rFonts w:cs="Arial"/>
              </w:rPr>
              <w:t>Permanent life-changing incapacity and any condition for which the prognosis is death or permanent life-changing incapacity; severe injury or severe incapacity from which recovery is not expected in the short term</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3A36C6E" w14:textId="77777777" w:rsidR="00E363A1" w:rsidRDefault="00E363A1">
            <w:pPr>
              <w:jc w:val="both"/>
              <w:rPr>
                <w:rFonts w:cs="Arial"/>
              </w:rPr>
            </w:pPr>
            <w:r>
              <w:rPr>
                <w:rFonts w:cs="Arial"/>
              </w:rPr>
              <w:t xml:space="preserve">Single </w:t>
            </w:r>
          </w:p>
        </w:tc>
      </w:tr>
      <w:tr w:rsidR="00E363A1" w14:paraId="717D2A11" w14:textId="77777777" w:rsidTr="00E363A1">
        <w:trPr>
          <w:cantSplit/>
          <w:trHeight w:val="49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80C50F" w14:textId="77777777" w:rsidR="00E363A1" w:rsidRDefault="00E363A1">
            <w:pPr>
              <w:rPr>
                <w:rFonts w:cs="Arial"/>
              </w:rPr>
            </w:pP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41488A6" w14:textId="77777777" w:rsidR="00E363A1" w:rsidRDefault="00E363A1">
            <w:pPr>
              <w:jc w:val="both"/>
              <w:rPr>
                <w:rFonts w:cs="Arial"/>
              </w:rPr>
            </w:pPr>
            <w:r>
              <w:rPr>
                <w:rFonts w:cs="Arial"/>
              </w:rPr>
              <w:t>Severe injury or severe incapacity from which recovery is expected in the short term</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2CB049F" w14:textId="77777777" w:rsidR="00E363A1" w:rsidRDefault="00E363A1">
            <w:pPr>
              <w:jc w:val="both"/>
              <w:rPr>
                <w:rFonts w:cs="Arial"/>
              </w:rPr>
            </w:pPr>
            <w:r>
              <w:rPr>
                <w:rFonts w:cs="Arial"/>
              </w:rPr>
              <w:t xml:space="preserve">Multiple </w:t>
            </w:r>
          </w:p>
        </w:tc>
      </w:tr>
      <w:tr w:rsidR="00E363A1" w14:paraId="6B872E02" w14:textId="77777777" w:rsidTr="00E363A1">
        <w:trPr>
          <w:cantSplit/>
          <w:trHeight w:val="3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C3B400" w14:textId="77777777" w:rsidR="00E363A1" w:rsidRDefault="00E363A1">
            <w:pPr>
              <w:rPr>
                <w:rFonts w:cs="Arial"/>
              </w:rPr>
            </w:pP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3DD5E83" w14:textId="77777777" w:rsidR="00E363A1" w:rsidRDefault="00E363A1">
            <w:pPr>
              <w:jc w:val="both"/>
              <w:rPr>
                <w:rFonts w:cs="Arial"/>
              </w:rPr>
            </w:pPr>
            <w:r>
              <w:rPr>
                <w:rFonts w:cs="Arial"/>
              </w:rPr>
              <w:t>Severe psychological trauma</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E7F7A65" w14:textId="77777777" w:rsidR="00E363A1" w:rsidRDefault="00E363A1">
            <w:pPr>
              <w:jc w:val="both"/>
              <w:rPr>
                <w:rFonts w:cs="Arial"/>
              </w:rPr>
            </w:pPr>
            <w:r>
              <w:rPr>
                <w:rFonts w:cs="Arial"/>
              </w:rPr>
              <w:t xml:space="preserve">Multiple </w:t>
            </w:r>
          </w:p>
        </w:tc>
      </w:tr>
      <w:tr w:rsidR="00E363A1" w14:paraId="72B70595" w14:textId="77777777" w:rsidTr="00E363A1">
        <w:trPr>
          <w:cantSplit/>
          <w:trHeight w:val="297"/>
        </w:trPr>
        <w:tc>
          <w:tcPr>
            <w:tcW w:w="942"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BFD0135" w14:textId="77777777" w:rsidR="00E363A1" w:rsidRDefault="00E363A1">
            <w:pPr>
              <w:jc w:val="both"/>
              <w:rPr>
                <w:rFonts w:cs="Arial"/>
              </w:rPr>
            </w:pPr>
            <w:r>
              <w:rPr>
                <w:rFonts w:cs="Arial"/>
              </w:rPr>
              <w:br w:type="page"/>
              <w:t>Considerable</w:t>
            </w: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424191B" w14:textId="77777777" w:rsidR="00E363A1" w:rsidRDefault="00E363A1">
            <w:pPr>
              <w:jc w:val="both"/>
              <w:rPr>
                <w:rFonts w:cs="Arial"/>
              </w:rPr>
            </w:pPr>
            <w:r>
              <w:rPr>
                <w:rFonts w:cs="Arial"/>
              </w:rPr>
              <w:t>Severe injury or severe incapacity from which recovery is expected in the short term</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7E40C42" w14:textId="77777777" w:rsidR="00E363A1" w:rsidRDefault="00E363A1">
            <w:pPr>
              <w:jc w:val="both"/>
              <w:rPr>
                <w:rFonts w:cs="Arial"/>
              </w:rPr>
            </w:pPr>
            <w:r>
              <w:rPr>
                <w:rFonts w:cs="Arial"/>
              </w:rPr>
              <w:t xml:space="preserve">Single </w:t>
            </w:r>
          </w:p>
        </w:tc>
      </w:tr>
      <w:tr w:rsidR="00E363A1" w14:paraId="30333392" w14:textId="77777777" w:rsidTr="00E363A1">
        <w:trPr>
          <w:cantSplit/>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5E1B83" w14:textId="77777777" w:rsidR="00E363A1" w:rsidRDefault="00E363A1">
            <w:pPr>
              <w:rPr>
                <w:rFonts w:cs="Arial"/>
              </w:rPr>
            </w:pP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F52707F" w14:textId="77777777" w:rsidR="00E363A1" w:rsidRDefault="00E363A1">
            <w:pPr>
              <w:jc w:val="both"/>
              <w:rPr>
                <w:rFonts w:cs="Arial"/>
              </w:rPr>
            </w:pPr>
            <w:r>
              <w:rPr>
                <w:rFonts w:cs="Arial"/>
              </w:rPr>
              <w:t>Severe psychological trauma</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8B26E03" w14:textId="77777777" w:rsidR="00E363A1" w:rsidRDefault="00E363A1">
            <w:pPr>
              <w:jc w:val="both"/>
              <w:rPr>
                <w:rFonts w:cs="Arial"/>
              </w:rPr>
            </w:pPr>
            <w:r>
              <w:rPr>
                <w:rFonts w:cs="Arial"/>
              </w:rPr>
              <w:t xml:space="preserve">Single </w:t>
            </w:r>
          </w:p>
        </w:tc>
      </w:tr>
      <w:tr w:rsidR="00E363A1" w14:paraId="700F3E5B" w14:textId="77777777" w:rsidTr="00E363A1">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4E30A5" w14:textId="77777777" w:rsidR="00E363A1" w:rsidRDefault="00E363A1">
            <w:pPr>
              <w:rPr>
                <w:rFonts w:cs="Arial"/>
              </w:rPr>
            </w:pP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DAD0428" w14:textId="77777777" w:rsidR="00E363A1" w:rsidRDefault="00E363A1">
            <w:pPr>
              <w:jc w:val="both"/>
              <w:rPr>
                <w:rFonts w:cs="Arial"/>
              </w:rPr>
            </w:pPr>
            <w:r>
              <w:rPr>
                <w:rFonts w:cs="Arial"/>
              </w:rPr>
              <w:t>Minor injury or injuries from which recovery is not expected in the short term.</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18540B0" w14:textId="77777777" w:rsidR="00E363A1" w:rsidRDefault="00E363A1">
            <w:pPr>
              <w:jc w:val="both"/>
              <w:rPr>
                <w:rFonts w:cs="Arial"/>
              </w:rPr>
            </w:pPr>
            <w:r>
              <w:rPr>
                <w:rFonts w:cs="Arial"/>
              </w:rPr>
              <w:t xml:space="preserve">Multiple </w:t>
            </w:r>
          </w:p>
        </w:tc>
      </w:tr>
      <w:tr w:rsidR="00E363A1" w14:paraId="7B2FF0D1" w14:textId="77777777" w:rsidTr="00E363A1">
        <w:trPr>
          <w:cantSplit/>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D81F86" w14:textId="77777777" w:rsidR="00E363A1" w:rsidRDefault="00E363A1">
            <w:pPr>
              <w:rPr>
                <w:rFonts w:cs="Arial"/>
              </w:rPr>
            </w:pP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53E1D49" w14:textId="77777777" w:rsidR="00E363A1" w:rsidRDefault="00E363A1">
            <w:pPr>
              <w:jc w:val="both"/>
              <w:rPr>
                <w:rFonts w:cs="Arial"/>
              </w:rPr>
            </w:pPr>
            <w:r>
              <w:rPr>
                <w:rFonts w:cs="Arial"/>
              </w:rPr>
              <w:t>Significant psychological trauma.</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AF66FE9" w14:textId="77777777" w:rsidR="00E363A1" w:rsidRDefault="00E363A1">
            <w:pPr>
              <w:jc w:val="both"/>
              <w:rPr>
                <w:rFonts w:cs="Arial"/>
              </w:rPr>
            </w:pPr>
            <w:r>
              <w:rPr>
                <w:rFonts w:cs="Arial"/>
              </w:rPr>
              <w:t xml:space="preserve">Multiple </w:t>
            </w:r>
          </w:p>
        </w:tc>
      </w:tr>
      <w:tr w:rsidR="00E363A1" w14:paraId="7D5B2466" w14:textId="77777777" w:rsidTr="00E363A1">
        <w:trPr>
          <w:cantSplit/>
          <w:trHeight w:val="182"/>
        </w:trPr>
        <w:tc>
          <w:tcPr>
            <w:tcW w:w="942"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9368473" w14:textId="77777777" w:rsidR="00E363A1" w:rsidRDefault="00E363A1">
            <w:pPr>
              <w:jc w:val="both"/>
              <w:rPr>
                <w:rFonts w:cs="Arial"/>
              </w:rPr>
            </w:pPr>
            <w:r>
              <w:rPr>
                <w:rFonts w:cs="Arial"/>
              </w:rPr>
              <w:br w:type="page"/>
              <w:t>Significant</w:t>
            </w: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B8419A7" w14:textId="77777777" w:rsidR="00E363A1" w:rsidRDefault="00E363A1">
            <w:pPr>
              <w:jc w:val="both"/>
              <w:rPr>
                <w:rFonts w:cs="Arial"/>
              </w:rPr>
            </w:pPr>
            <w:r>
              <w:rPr>
                <w:rFonts w:cs="Arial"/>
              </w:rPr>
              <w:t>Minor injury or injuries from which recovery is not expected in the short term.</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5D8E878" w14:textId="77777777" w:rsidR="00E363A1" w:rsidRDefault="00E363A1">
            <w:pPr>
              <w:jc w:val="both"/>
              <w:rPr>
                <w:rFonts w:cs="Arial"/>
              </w:rPr>
            </w:pPr>
            <w:r>
              <w:rPr>
                <w:rFonts w:cs="Arial"/>
              </w:rPr>
              <w:t xml:space="preserve">Single </w:t>
            </w:r>
          </w:p>
        </w:tc>
      </w:tr>
      <w:tr w:rsidR="00E363A1" w14:paraId="44A3A687" w14:textId="77777777" w:rsidTr="00E363A1">
        <w:trPr>
          <w:cantSplit/>
          <w:trHeight w:val="1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9050F8" w14:textId="77777777" w:rsidR="00E363A1" w:rsidRDefault="00E363A1">
            <w:pPr>
              <w:rPr>
                <w:rFonts w:cs="Arial"/>
              </w:rPr>
            </w:pP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77F13EF" w14:textId="77777777" w:rsidR="00E363A1" w:rsidRDefault="00E363A1">
            <w:pPr>
              <w:jc w:val="both"/>
              <w:rPr>
                <w:rFonts w:cs="Arial"/>
              </w:rPr>
            </w:pPr>
            <w:r>
              <w:rPr>
                <w:rFonts w:cs="Arial"/>
              </w:rPr>
              <w:t>Significant psychological trauma</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12C8980" w14:textId="77777777" w:rsidR="00E363A1" w:rsidRDefault="00E363A1">
            <w:pPr>
              <w:jc w:val="both"/>
              <w:rPr>
                <w:rFonts w:cs="Arial"/>
              </w:rPr>
            </w:pPr>
            <w:r>
              <w:rPr>
                <w:rFonts w:cs="Arial"/>
              </w:rPr>
              <w:t xml:space="preserve">Single </w:t>
            </w:r>
          </w:p>
        </w:tc>
      </w:tr>
      <w:tr w:rsidR="00E363A1" w14:paraId="26992A96" w14:textId="77777777" w:rsidTr="00E363A1">
        <w:trPr>
          <w:cantSplit/>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385744" w14:textId="77777777" w:rsidR="00E363A1" w:rsidRDefault="00E363A1">
            <w:pPr>
              <w:rPr>
                <w:rFonts w:cs="Arial"/>
              </w:rPr>
            </w:pP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D78BDD1" w14:textId="77777777" w:rsidR="00E363A1" w:rsidRDefault="00E363A1">
            <w:pPr>
              <w:jc w:val="both"/>
              <w:rPr>
                <w:rFonts w:cs="Arial"/>
              </w:rPr>
            </w:pPr>
            <w:r>
              <w:rPr>
                <w:rFonts w:cs="Arial"/>
              </w:rPr>
              <w:t>Minor injury from which recovery is expected in the short term</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C16ED44" w14:textId="77777777" w:rsidR="00E363A1" w:rsidRDefault="00E363A1">
            <w:pPr>
              <w:jc w:val="both"/>
              <w:rPr>
                <w:rFonts w:cs="Arial"/>
              </w:rPr>
            </w:pPr>
            <w:r>
              <w:rPr>
                <w:rFonts w:cs="Arial"/>
              </w:rPr>
              <w:t xml:space="preserve">Multiple </w:t>
            </w:r>
          </w:p>
        </w:tc>
      </w:tr>
      <w:tr w:rsidR="00E363A1" w14:paraId="6E9654DD" w14:textId="77777777" w:rsidTr="00E363A1">
        <w:trPr>
          <w:cantSplit/>
          <w:trHeight w:val="3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039103" w14:textId="77777777" w:rsidR="00E363A1" w:rsidRDefault="00E363A1">
            <w:pPr>
              <w:rPr>
                <w:rFonts w:cs="Arial"/>
              </w:rPr>
            </w:pP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CDEF5BB" w14:textId="77777777" w:rsidR="00E363A1" w:rsidRDefault="00E363A1">
            <w:pPr>
              <w:jc w:val="both"/>
              <w:rPr>
                <w:rFonts w:cs="Arial"/>
              </w:rPr>
            </w:pPr>
            <w:r>
              <w:rPr>
                <w:rFonts w:cs="Arial"/>
              </w:rPr>
              <w:t>Minor psychological upset; inconvenience</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085F860" w14:textId="77777777" w:rsidR="00E363A1" w:rsidRDefault="00E363A1">
            <w:pPr>
              <w:jc w:val="both"/>
              <w:rPr>
                <w:rFonts w:cs="Arial"/>
              </w:rPr>
            </w:pPr>
            <w:r>
              <w:rPr>
                <w:rFonts w:cs="Arial"/>
              </w:rPr>
              <w:t xml:space="preserve">Multiple </w:t>
            </w:r>
          </w:p>
        </w:tc>
      </w:tr>
      <w:tr w:rsidR="00E363A1" w14:paraId="0CC6C7D7" w14:textId="77777777" w:rsidTr="00E363A1">
        <w:trPr>
          <w:cantSplit/>
          <w:trHeight w:val="508"/>
        </w:trPr>
        <w:tc>
          <w:tcPr>
            <w:tcW w:w="94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84281E5" w14:textId="77777777" w:rsidR="00E363A1" w:rsidRDefault="00E363A1">
            <w:pPr>
              <w:jc w:val="both"/>
              <w:rPr>
                <w:rFonts w:cs="Arial"/>
              </w:rPr>
            </w:pPr>
            <w:r>
              <w:rPr>
                <w:rFonts w:cs="Arial"/>
              </w:rPr>
              <w:t>Minor</w:t>
            </w: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A7DFF57" w14:textId="77777777" w:rsidR="00E363A1" w:rsidRDefault="00E363A1">
            <w:pPr>
              <w:jc w:val="both"/>
              <w:rPr>
                <w:rFonts w:cs="Arial"/>
              </w:rPr>
            </w:pPr>
            <w:r>
              <w:rPr>
                <w:rFonts w:cs="Arial"/>
              </w:rPr>
              <w:t>Minor injury from which recovery is expected in the short term; minor psychological upset; inconvenience; any negligible severity</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EB97B94" w14:textId="77777777" w:rsidR="00E363A1" w:rsidRDefault="00E363A1">
            <w:pPr>
              <w:jc w:val="both"/>
              <w:rPr>
                <w:rFonts w:cs="Arial"/>
              </w:rPr>
            </w:pPr>
            <w:r>
              <w:rPr>
                <w:rFonts w:cs="Arial"/>
              </w:rPr>
              <w:t xml:space="preserve">Single </w:t>
            </w:r>
          </w:p>
        </w:tc>
      </w:tr>
    </w:tbl>
    <w:p w14:paraId="40ED4C3C" w14:textId="77777777" w:rsidR="00E363A1" w:rsidRDefault="00E363A1" w:rsidP="00E363A1">
      <w:pPr>
        <w:rPr>
          <w:rFonts w:cs="Arial"/>
        </w:rPr>
      </w:pPr>
    </w:p>
    <w:p w14:paraId="6A927E6C" w14:textId="77777777" w:rsidR="00E363A1" w:rsidRDefault="00E363A1" w:rsidP="00E363A1">
      <w:pPr>
        <w:rPr>
          <w:rFonts w:cs="Arial"/>
        </w:rPr>
      </w:pPr>
    </w:p>
    <w:p w14:paraId="3F4D191D" w14:textId="77777777" w:rsidR="000D28CC" w:rsidRDefault="000D28CC" w:rsidP="00E363A1">
      <w:pPr>
        <w:pStyle w:val="Heading1"/>
      </w:pPr>
    </w:p>
    <w:p w14:paraId="1108F344" w14:textId="77777777" w:rsidR="00E363A1" w:rsidRDefault="00E363A1" w:rsidP="00E363A1">
      <w:pPr>
        <w:pStyle w:val="Heading1"/>
      </w:pPr>
      <w:bookmarkStart w:id="44" w:name="_Toc61784951"/>
      <w:r>
        <w:t>Appendix 2</w:t>
      </w:r>
      <w:bookmarkEnd w:id="44"/>
    </w:p>
    <w:tbl>
      <w:tblPr>
        <w:tblW w:w="9719" w:type="dxa"/>
        <w:tblLook w:val="04A0" w:firstRow="1" w:lastRow="0" w:firstColumn="1" w:lastColumn="0" w:noHBand="0" w:noVBand="1"/>
      </w:tblPr>
      <w:tblGrid>
        <w:gridCol w:w="1481"/>
        <w:gridCol w:w="8238"/>
      </w:tblGrid>
      <w:tr w:rsidR="00E363A1" w14:paraId="56C470E8" w14:textId="77777777" w:rsidTr="004E346F">
        <w:trPr>
          <w:trHeight w:val="575"/>
        </w:trPr>
        <w:tc>
          <w:tcPr>
            <w:tcW w:w="1481" w:type="dxa"/>
            <w:tcBorders>
              <w:top w:val="single" w:sz="8" w:space="0" w:color="auto"/>
              <w:left w:val="single" w:sz="8" w:space="0" w:color="auto"/>
              <w:bottom w:val="nil"/>
              <w:right w:val="single" w:sz="8" w:space="0" w:color="auto"/>
            </w:tcBorders>
            <w:shd w:val="clear" w:color="auto" w:fill="DBE5F1"/>
            <w:vAlign w:val="center"/>
            <w:hideMark/>
          </w:tcPr>
          <w:p w14:paraId="1F693F1D" w14:textId="77777777" w:rsidR="00E363A1" w:rsidRDefault="00E363A1" w:rsidP="004E346F">
            <w:pPr>
              <w:spacing w:after="0"/>
              <w:jc w:val="center"/>
              <w:rPr>
                <w:rFonts w:cs="Arial"/>
                <w:b/>
                <w:bCs/>
                <w:color w:val="000000"/>
                <w:sz w:val="20"/>
                <w:szCs w:val="20"/>
              </w:rPr>
            </w:pPr>
            <w:r>
              <w:rPr>
                <w:rFonts w:cs="Arial"/>
                <w:b/>
                <w:bCs/>
                <w:color w:val="000000"/>
                <w:sz w:val="20"/>
                <w:szCs w:val="20"/>
              </w:rPr>
              <w:t>Likelihood Category</w:t>
            </w:r>
          </w:p>
        </w:tc>
        <w:tc>
          <w:tcPr>
            <w:tcW w:w="8238" w:type="dxa"/>
            <w:tcBorders>
              <w:top w:val="single" w:sz="8" w:space="0" w:color="auto"/>
              <w:left w:val="nil"/>
              <w:bottom w:val="single" w:sz="8" w:space="0" w:color="auto"/>
              <w:right w:val="single" w:sz="8" w:space="0" w:color="000000"/>
            </w:tcBorders>
            <w:shd w:val="clear" w:color="auto" w:fill="DBE5F1"/>
            <w:vAlign w:val="center"/>
            <w:hideMark/>
          </w:tcPr>
          <w:p w14:paraId="23A6F2FC" w14:textId="77777777" w:rsidR="00E363A1" w:rsidRDefault="00E363A1" w:rsidP="004E346F">
            <w:pPr>
              <w:spacing w:after="0"/>
              <w:rPr>
                <w:rFonts w:cs="Arial"/>
                <w:b/>
                <w:bCs/>
                <w:color w:val="000000"/>
                <w:sz w:val="20"/>
                <w:szCs w:val="20"/>
              </w:rPr>
            </w:pPr>
            <w:r>
              <w:rPr>
                <w:rFonts w:cs="Arial"/>
                <w:b/>
                <w:bCs/>
                <w:color w:val="000000"/>
                <w:sz w:val="20"/>
                <w:szCs w:val="20"/>
              </w:rPr>
              <w:t>Interpretation</w:t>
            </w:r>
          </w:p>
        </w:tc>
      </w:tr>
      <w:tr w:rsidR="00E363A1" w14:paraId="6EF43BB4" w14:textId="77777777" w:rsidTr="004E346F">
        <w:trPr>
          <w:trHeight w:val="327"/>
        </w:trPr>
        <w:tc>
          <w:tcPr>
            <w:tcW w:w="1481" w:type="dxa"/>
            <w:tcBorders>
              <w:top w:val="single" w:sz="8" w:space="0" w:color="auto"/>
              <w:left w:val="single" w:sz="8" w:space="0" w:color="auto"/>
              <w:bottom w:val="single" w:sz="4" w:space="0" w:color="auto"/>
              <w:right w:val="single" w:sz="8" w:space="0" w:color="auto"/>
            </w:tcBorders>
            <w:vAlign w:val="center"/>
            <w:hideMark/>
          </w:tcPr>
          <w:p w14:paraId="492C596F" w14:textId="77777777" w:rsidR="00E363A1" w:rsidRDefault="00E363A1" w:rsidP="004E346F">
            <w:pPr>
              <w:spacing w:after="0"/>
              <w:jc w:val="center"/>
              <w:rPr>
                <w:rFonts w:cs="Arial"/>
                <w:color w:val="000000"/>
                <w:sz w:val="20"/>
                <w:szCs w:val="20"/>
              </w:rPr>
            </w:pPr>
            <w:r>
              <w:rPr>
                <w:rFonts w:cs="Arial"/>
                <w:color w:val="000000"/>
                <w:sz w:val="20"/>
                <w:szCs w:val="20"/>
              </w:rPr>
              <w:t>Very high</w:t>
            </w:r>
          </w:p>
        </w:tc>
        <w:tc>
          <w:tcPr>
            <w:tcW w:w="8238" w:type="dxa"/>
            <w:tcBorders>
              <w:top w:val="single" w:sz="8" w:space="0" w:color="auto"/>
              <w:left w:val="nil"/>
              <w:bottom w:val="single" w:sz="4" w:space="0" w:color="auto"/>
              <w:right w:val="single" w:sz="8" w:space="0" w:color="000000"/>
            </w:tcBorders>
            <w:vAlign w:val="center"/>
            <w:hideMark/>
          </w:tcPr>
          <w:p w14:paraId="456FD968" w14:textId="77777777" w:rsidR="00E363A1" w:rsidRDefault="00E363A1" w:rsidP="004E346F">
            <w:pPr>
              <w:spacing w:after="0"/>
              <w:rPr>
                <w:rFonts w:cs="Arial"/>
                <w:color w:val="000000"/>
                <w:sz w:val="20"/>
                <w:szCs w:val="20"/>
              </w:rPr>
            </w:pPr>
            <w:r>
              <w:rPr>
                <w:rFonts w:cs="Arial"/>
                <w:color w:val="000000"/>
                <w:sz w:val="20"/>
                <w:szCs w:val="20"/>
              </w:rPr>
              <w:t>Certain or almost certain; highly likely to occur</w:t>
            </w:r>
          </w:p>
        </w:tc>
      </w:tr>
      <w:tr w:rsidR="00E363A1" w14:paraId="51256272" w14:textId="77777777" w:rsidTr="004E346F">
        <w:trPr>
          <w:trHeight w:val="327"/>
        </w:trPr>
        <w:tc>
          <w:tcPr>
            <w:tcW w:w="1481" w:type="dxa"/>
            <w:tcBorders>
              <w:top w:val="nil"/>
              <w:left w:val="single" w:sz="8" w:space="0" w:color="auto"/>
              <w:bottom w:val="single" w:sz="4" w:space="0" w:color="auto"/>
              <w:right w:val="single" w:sz="8" w:space="0" w:color="auto"/>
            </w:tcBorders>
            <w:vAlign w:val="center"/>
            <w:hideMark/>
          </w:tcPr>
          <w:p w14:paraId="2AA348D3" w14:textId="77777777" w:rsidR="00E363A1" w:rsidRDefault="00E363A1" w:rsidP="004E346F">
            <w:pPr>
              <w:spacing w:after="0"/>
              <w:jc w:val="center"/>
              <w:rPr>
                <w:rFonts w:cs="Arial"/>
                <w:color w:val="000000"/>
                <w:sz w:val="20"/>
                <w:szCs w:val="20"/>
              </w:rPr>
            </w:pPr>
            <w:r>
              <w:rPr>
                <w:rFonts w:cs="Arial"/>
                <w:color w:val="000000"/>
                <w:sz w:val="20"/>
                <w:szCs w:val="20"/>
              </w:rPr>
              <w:t>High</w:t>
            </w:r>
          </w:p>
        </w:tc>
        <w:tc>
          <w:tcPr>
            <w:tcW w:w="8238" w:type="dxa"/>
            <w:tcBorders>
              <w:top w:val="single" w:sz="4" w:space="0" w:color="auto"/>
              <w:left w:val="nil"/>
              <w:bottom w:val="single" w:sz="4" w:space="0" w:color="auto"/>
              <w:right w:val="single" w:sz="8" w:space="0" w:color="000000"/>
            </w:tcBorders>
            <w:vAlign w:val="center"/>
            <w:hideMark/>
          </w:tcPr>
          <w:p w14:paraId="552D97CC" w14:textId="77777777" w:rsidR="00E363A1" w:rsidRDefault="00E363A1" w:rsidP="004E346F">
            <w:pPr>
              <w:spacing w:after="0"/>
              <w:rPr>
                <w:rFonts w:cs="Arial"/>
                <w:color w:val="000000"/>
                <w:sz w:val="20"/>
                <w:szCs w:val="20"/>
              </w:rPr>
            </w:pPr>
            <w:r>
              <w:rPr>
                <w:rFonts w:cs="Arial"/>
                <w:color w:val="000000"/>
                <w:sz w:val="20"/>
                <w:szCs w:val="20"/>
              </w:rPr>
              <w:t xml:space="preserve">Not certain but very possible; reasonably expected to occur in </w:t>
            </w:r>
            <w:proofErr w:type="gramStart"/>
            <w:r>
              <w:rPr>
                <w:rFonts w:cs="Arial"/>
                <w:color w:val="000000"/>
                <w:sz w:val="20"/>
                <w:szCs w:val="20"/>
              </w:rPr>
              <w:t>the majority of</w:t>
            </w:r>
            <w:proofErr w:type="gramEnd"/>
            <w:r>
              <w:rPr>
                <w:rFonts w:cs="Arial"/>
                <w:color w:val="000000"/>
                <w:sz w:val="20"/>
                <w:szCs w:val="20"/>
              </w:rPr>
              <w:t xml:space="preserve"> cases</w:t>
            </w:r>
          </w:p>
        </w:tc>
      </w:tr>
      <w:tr w:rsidR="00E363A1" w14:paraId="240570C3" w14:textId="77777777" w:rsidTr="004E346F">
        <w:trPr>
          <w:trHeight w:val="327"/>
        </w:trPr>
        <w:tc>
          <w:tcPr>
            <w:tcW w:w="1481" w:type="dxa"/>
            <w:tcBorders>
              <w:top w:val="nil"/>
              <w:left w:val="single" w:sz="8" w:space="0" w:color="auto"/>
              <w:bottom w:val="single" w:sz="4" w:space="0" w:color="auto"/>
              <w:right w:val="single" w:sz="8" w:space="0" w:color="auto"/>
            </w:tcBorders>
            <w:vAlign w:val="center"/>
            <w:hideMark/>
          </w:tcPr>
          <w:p w14:paraId="223E9A7D" w14:textId="77777777" w:rsidR="00E363A1" w:rsidRDefault="00E363A1" w:rsidP="004E346F">
            <w:pPr>
              <w:spacing w:after="0"/>
              <w:jc w:val="center"/>
              <w:rPr>
                <w:rFonts w:cs="Arial"/>
                <w:color w:val="000000"/>
                <w:sz w:val="20"/>
                <w:szCs w:val="20"/>
              </w:rPr>
            </w:pPr>
            <w:r>
              <w:rPr>
                <w:rFonts w:cs="Arial"/>
                <w:color w:val="000000"/>
                <w:sz w:val="20"/>
                <w:szCs w:val="20"/>
              </w:rPr>
              <w:t>Medium</w:t>
            </w:r>
          </w:p>
        </w:tc>
        <w:tc>
          <w:tcPr>
            <w:tcW w:w="8238" w:type="dxa"/>
            <w:tcBorders>
              <w:top w:val="single" w:sz="4" w:space="0" w:color="auto"/>
              <w:left w:val="nil"/>
              <w:bottom w:val="single" w:sz="4" w:space="0" w:color="auto"/>
              <w:right w:val="single" w:sz="8" w:space="0" w:color="000000"/>
            </w:tcBorders>
            <w:vAlign w:val="center"/>
            <w:hideMark/>
          </w:tcPr>
          <w:p w14:paraId="56B9768A" w14:textId="77777777" w:rsidR="00E363A1" w:rsidRDefault="00E363A1" w:rsidP="004E346F">
            <w:pPr>
              <w:spacing w:after="0"/>
              <w:rPr>
                <w:rFonts w:cs="Arial"/>
                <w:color w:val="000000"/>
                <w:sz w:val="20"/>
                <w:szCs w:val="20"/>
              </w:rPr>
            </w:pPr>
            <w:r>
              <w:rPr>
                <w:rFonts w:cs="Arial"/>
                <w:color w:val="000000"/>
                <w:sz w:val="20"/>
                <w:szCs w:val="20"/>
              </w:rPr>
              <w:t>Possible</w:t>
            </w:r>
          </w:p>
        </w:tc>
      </w:tr>
      <w:tr w:rsidR="00E363A1" w14:paraId="551ADEBC" w14:textId="77777777" w:rsidTr="004E346F">
        <w:trPr>
          <w:trHeight w:val="327"/>
        </w:trPr>
        <w:tc>
          <w:tcPr>
            <w:tcW w:w="1481" w:type="dxa"/>
            <w:tcBorders>
              <w:top w:val="nil"/>
              <w:left w:val="single" w:sz="8" w:space="0" w:color="auto"/>
              <w:bottom w:val="single" w:sz="4" w:space="0" w:color="auto"/>
              <w:right w:val="single" w:sz="8" w:space="0" w:color="auto"/>
            </w:tcBorders>
            <w:vAlign w:val="center"/>
            <w:hideMark/>
          </w:tcPr>
          <w:p w14:paraId="7FC3C081" w14:textId="77777777" w:rsidR="00E363A1" w:rsidRDefault="00E363A1" w:rsidP="004E346F">
            <w:pPr>
              <w:spacing w:after="0"/>
              <w:jc w:val="center"/>
              <w:rPr>
                <w:rFonts w:cs="Arial"/>
                <w:color w:val="000000"/>
                <w:sz w:val="20"/>
                <w:szCs w:val="20"/>
              </w:rPr>
            </w:pPr>
            <w:r>
              <w:rPr>
                <w:rFonts w:cs="Arial"/>
                <w:color w:val="000000"/>
                <w:sz w:val="20"/>
                <w:szCs w:val="20"/>
              </w:rPr>
              <w:t>Low</w:t>
            </w:r>
          </w:p>
        </w:tc>
        <w:tc>
          <w:tcPr>
            <w:tcW w:w="8238" w:type="dxa"/>
            <w:tcBorders>
              <w:top w:val="single" w:sz="4" w:space="0" w:color="auto"/>
              <w:left w:val="nil"/>
              <w:bottom w:val="single" w:sz="4" w:space="0" w:color="auto"/>
              <w:right w:val="single" w:sz="8" w:space="0" w:color="000000"/>
            </w:tcBorders>
            <w:vAlign w:val="center"/>
            <w:hideMark/>
          </w:tcPr>
          <w:p w14:paraId="13BD02A3" w14:textId="77777777" w:rsidR="00E363A1" w:rsidRDefault="00E363A1" w:rsidP="004E346F">
            <w:pPr>
              <w:spacing w:after="0"/>
              <w:rPr>
                <w:rFonts w:cs="Arial"/>
                <w:color w:val="000000"/>
                <w:sz w:val="20"/>
                <w:szCs w:val="20"/>
              </w:rPr>
            </w:pPr>
            <w:r>
              <w:rPr>
                <w:rFonts w:cs="Arial"/>
                <w:color w:val="000000"/>
                <w:sz w:val="20"/>
                <w:szCs w:val="20"/>
              </w:rPr>
              <w:t>Could occur but in the great majority of occasions will not</w:t>
            </w:r>
          </w:p>
        </w:tc>
      </w:tr>
      <w:tr w:rsidR="00E363A1" w14:paraId="3889B402" w14:textId="77777777" w:rsidTr="004E346F">
        <w:trPr>
          <w:trHeight w:val="327"/>
        </w:trPr>
        <w:tc>
          <w:tcPr>
            <w:tcW w:w="1481" w:type="dxa"/>
            <w:tcBorders>
              <w:top w:val="nil"/>
              <w:left w:val="single" w:sz="8" w:space="0" w:color="auto"/>
              <w:bottom w:val="single" w:sz="8" w:space="0" w:color="auto"/>
              <w:right w:val="single" w:sz="8" w:space="0" w:color="auto"/>
            </w:tcBorders>
            <w:vAlign w:val="center"/>
            <w:hideMark/>
          </w:tcPr>
          <w:p w14:paraId="02DFC2FE" w14:textId="77777777" w:rsidR="00E363A1" w:rsidRDefault="00E363A1" w:rsidP="004E346F">
            <w:pPr>
              <w:spacing w:after="0"/>
              <w:jc w:val="center"/>
              <w:rPr>
                <w:rFonts w:cs="Arial"/>
                <w:color w:val="000000"/>
                <w:sz w:val="20"/>
                <w:szCs w:val="20"/>
              </w:rPr>
            </w:pPr>
            <w:r>
              <w:rPr>
                <w:rFonts w:cs="Arial"/>
                <w:color w:val="000000"/>
                <w:sz w:val="20"/>
                <w:szCs w:val="20"/>
              </w:rPr>
              <w:t>Very low</w:t>
            </w:r>
          </w:p>
        </w:tc>
        <w:tc>
          <w:tcPr>
            <w:tcW w:w="8238" w:type="dxa"/>
            <w:tcBorders>
              <w:top w:val="single" w:sz="4" w:space="0" w:color="auto"/>
              <w:left w:val="nil"/>
              <w:bottom w:val="single" w:sz="8" w:space="0" w:color="auto"/>
              <w:right w:val="single" w:sz="8" w:space="0" w:color="000000"/>
            </w:tcBorders>
            <w:vAlign w:val="center"/>
            <w:hideMark/>
          </w:tcPr>
          <w:p w14:paraId="5D4844F1" w14:textId="77777777" w:rsidR="00E363A1" w:rsidRDefault="00E363A1" w:rsidP="004E346F">
            <w:pPr>
              <w:spacing w:after="0"/>
              <w:rPr>
                <w:rFonts w:cs="Arial"/>
                <w:color w:val="000000"/>
                <w:sz w:val="20"/>
                <w:szCs w:val="20"/>
              </w:rPr>
            </w:pPr>
            <w:r>
              <w:rPr>
                <w:rFonts w:cs="Arial"/>
                <w:color w:val="000000"/>
                <w:sz w:val="20"/>
                <w:szCs w:val="20"/>
              </w:rPr>
              <w:t>Negligible or nearly negligible possibility of occurring</w:t>
            </w:r>
          </w:p>
        </w:tc>
      </w:tr>
    </w:tbl>
    <w:p w14:paraId="15CB9522" w14:textId="77777777" w:rsidR="00E363A1" w:rsidRDefault="00E363A1" w:rsidP="00E363A1">
      <w:pPr>
        <w:rPr>
          <w:rFonts w:cs="Arial"/>
        </w:rPr>
      </w:pPr>
    </w:p>
    <w:p w14:paraId="3E24FC1D" w14:textId="77777777" w:rsidR="00E363A1" w:rsidRDefault="00E363A1" w:rsidP="00E363A1">
      <w:pPr>
        <w:pStyle w:val="Heading1"/>
      </w:pPr>
      <w:bookmarkStart w:id="45" w:name="_Toc61784952"/>
      <w:r>
        <w:t>Appendix 3</w:t>
      </w:r>
      <w:bookmarkEnd w:id="45"/>
    </w:p>
    <w:tbl>
      <w:tblPr>
        <w:tblW w:w="9697" w:type="dxa"/>
        <w:tblLook w:val="04A0" w:firstRow="1" w:lastRow="0" w:firstColumn="1" w:lastColumn="0" w:noHBand="0" w:noVBand="1"/>
      </w:tblPr>
      <w:tblGrid>
        <w:gridCol w:w="670"/>
        <w:gridCol w:w="1375"/>
        <w:gridCol w:w="1529"/>
        <w:gridCol w:w="1529"/>
        <w:gridCol w:w="1529"/>
        <w:gridCol w:w="1529"/>
        <w:gridCol w:w="1536"/>
      </w:tblGrid>
      <w:tr w:rsidR="00E363A1" w14:paraId="16D1BFFA" w14:textId="77777777" w:rsidTr="004E346F">
        <w:trPr>
          <w:trHeight w:val="428"/>
        </w:trPr>
        <w:tc>
          <w:tcPr>
            <w:tcW w:w="670" w:type="dxa"/>
            <w:vMerge w:val="restart"/>
            <w:tcBorders>
              <w:top w:val="single" w:sz="8" w:space="0" w:color="auto"/>
              <w:left w:val="single" w:sz="8" w:space="0" w:color="auto"/>
              <w:bottom w:val="single" w:sz="8" w:space="0" w:color="000000"/>
              <w:right w:val="nil"/>
            </w:tcBorders>
            <w:shd w:val="clear" w:color="auto" w:fill="C5D9F1"/>
            <w:noWrap/>
            <w:textDirection w:val="btLr"/>
            <w:vAlign w:val="center"/>
            <w:hideMark/>
          </w:tcPr>
          <w:p w14:paraId="2BE8B84E" w14:textId="77777777" w:rsidR="00E363A1" w:rsidRDefault="00E363A1" w:rsidP="004E346F">
            <w:pPr>
              <w:spacing w:after="0"/>
              <w:jc w:val="center"/>
              <w:rPr>
                <w:rFonts w:cs="Arial"/>
                <w:b/>
                <w:bCs/>
                <w:color w:val="000000"/>
                <w:sz w:val="20"/>
                <w:szCs w:val="20"/>
              </w:rPr>
            </w:pPr>
            <w:r>
              <w:rPr>
                <w:rFonts w:cs="Arial"/>
                <w:b/>
                <w:bCs/>
                <w:color w:val="000000"/>
                <w:sz w:val="20"/>
                <w:szCs w:val="20"/>
              </w:rPr>
              <w:t>Likelihood</w:t>
            </w:r>
          </w:p>
        </w:tc>
        <w:tc>
          <w:tcPr>
            <w:tcW w:w="1375" w:type="dxa"/>
            <w:tcBorders>
              <w:top w:val="single" w:sz="8" w:space="0" w:color="auto"/>
              <w:left w:val="single" w:sz="4" w:space="0" w:color="auto"/>
              <w:bottom w:val="single" w:sz="4" w:space="0" w:color="auto"/>
              <w:right w:val="single" w:sz="8" w:space="0" w:color="auto"/>
            </w:tcBorders>
            <w:shd w:val="clear" w:color="auto" w:fill="C5D9F1"/>
            <w:vAlign w:val="center"/>
            <w:hideMark/>
          </w:tcPr>
          <w:p w14:paraId="19F36506" w14:textId="77777777" w:rsidR="00E363A1" w:rsidRDefault="00E363A1" w:rsidP="004E346F">
            <w:pPr>
              <w:spacing w:after="0"/>
              <w:jc w:val="center"/>
              <w:rPr>
                <w:rFonts w:cs="Arial"/>
                <w:color w:val="000000"/>
                <w:sz w:val="20"/>
                <w:szCs w:val="20"/>
              </w:rPr>
            </w:pPr>
            <w:bookmarkStart w:id="46" w:name="RANGE!C2:C6"/>
            <w:r>
              <w:rPr>
                <w:rFonts w:cs="Arial"/>
                <w:color w:val="000000"/>
                <w:sz w:val="20"/>
                <w:szCs w:val="20"/>
              </w:rPr>
              <w:t>Very High</w:t>
            </w:r>
            <w:bookmarkEnd w:id="46"/>
          </w:p>
        </w:tc>
        <w:tc>
          <w:tcPr>
            <w:tcW w:w="1529" w:type="dxa"/>
            <w:tcBorders>
              <w:top w:val="single" w:sz="8" w:space="0" w:color="auto"/>
              <w:left w:val="nil"/>
              <w:bottom w:val="single" w:sz="4" w:space="0" w:color="auto"/>
              <w:right w:val="single" w:sz="4" w:space="0" w:color="auto"/>
            </w:tcBorders>
            <w:shd w:val="clear" w:color="auto" w:fill="FABF8F"/>
            <w:vAlign w:val="center"/>
            <w:hideMark/>
          </w:tcPr>
          <w:p w14:paraId="2977651B" w14:textId="77777777" w:rsidR="00E363A1" w:rsidRDefault="00E363A1" w:rsidP="004E346F">
            <w:pPr>
              <w:spacing w:after="0"/>
              <w:jc w:val="center"/>
              <w:rPr>
                <w:rFonts w:cs="Arial"/>
                <w:color w:val="000000"/>
                <w:sz w:val="20"/>
                <w:szCs w:val="20"/>
              </w:rPr>
            </w:pPr>
            <w:r>
              <w:rPr>
                <w:rFonts w:cs="Arial"/>
                <w:color w:val="000000"/>
                <w:sz w:val="20"/>
                <w:szCs w:val="20"/>
              </w:rPr>
              <w:t>3</w:t>
            </w:r>
          </w:p>
        </w:tc>
        <w:tc>
          <w:tcPr>
            <w:tcW w:w="1529" w:type="dxa"/>
            <w:tcBorders>
              <w:top w:val="single" w:sz="8" w:space="0" w:color="auto"/>
              <w:left w:val="nil"/>
              <w:bottom w:val="single" w:sz="4" w:space="0" w:color="auto"/>
              <w:right w:val="single" w:sz="4" w:space="0" w:color="auto"/>
            </w:tcBorders>
            <w:shd w:val="clear" w:color="auto" w:fill="D99594"/>
            <w:vAlign w:val="center"/>
            <w:hideMark/>
          </w:tcPr>
          <w:p w14:paraId="646E930D" w14:textId="77777777" w:rsidR="00E363A1" w:rsidRDefault="00E363A1" w:rsidP="004E346F">
            <w:pPr>
              <w:spacing w:after="0"/>
              <w:jc w:val="center"/>
              <w:rPr>
                <w:rFonts w:cs="Arial"/>
                <w:color w:val="000000"/>
                <w:sz w:val="20"/>
                <w:szCs w:val="20"/>
              </w:rPr>
            </w:pPr>
            <w:r>
              <w:rPr>
                <w:rFonts w:cs="Arial"/>
                <w:color w:val="000000"/>
                <w:sz w:val="20"/>
                <w:szCs w:val="20"/>
              </w:rPr>
              <w:t>4</w:t>
            </w:r>
          </w:p>
        </w:tc>
        <w:tc>
          <w:tcPr>
            <w:tcW w:w="1529" w:type="dxa"/>
            <w:tcBorders>
              <w:top w:val="single" w:sz="8" w:space="0" w:color="auto"/>
              <w:left w:val="nil"/>
              <w:bottom w:val="single" w:sz="4" w:space="0" w:color="auto"/>
              <w:right w:val="single" w:sz="4" w:space="0" w:color="auto"/>
            </w:tcBorders>
            <w:shd w:val="clear" w:color="auto" w:fill="D99594"/>
            <w:vAlign w:val="center"/>
            <w:hideMark/>
          </w:tcPr>
          <w:p w14:paraId="010C3630" w14:textId="77777777" w:rsidR="00E363A1" w:rsidRDefault="00E363A1" w:rsidP="004E346F">
            <w:pPr>
              <w:spacing w:after="0"/>
              <w:jc w:val="center"/>
              <w:rPr>
                <w:rFonts w:cs="Arial"/>
                <w:color w:val="000000"/>
                <w:sz w:val="20"/>
                <w:szCs w:val="20"/>
              </w:rPr>
            </w:pPr>
            <w:r>
              <w:rPr>
                <w:rFonts w:cs="Arial"/>
                <w:color w:val="000000"/>
                <w:sz w:val="20"/>
                <w:szCs w:val="20"/>
              </w:rPr>
              <w:t>4</w:t>
            </w:r>
          </w:p>
        </w:tc>
        <w:tc>
          <w:tcPr>
            <w:tcW w:w="1529" w:type="dxa"/>
            <w:tcBorders>
              <w:top w:val="single" w:sz="8" w:space="0" w:color="auto"/>
              <w:left w:val="nil"/>
              <w:bottom w:val="single" w:sz="4" w:space="0" w:color="auto"/>
              <w:right w:val="single" w:sz="4" w:space="0" w:color="auto"/>
            </w:tcBorders>
            <w:shd w:val="clear" w:color="auto" w:fill="E36C0A"/>
            <w:vAlign w:val="center"/>
            <w:hideMark/>
          </w:tcPr>
          <w:p w14:paraId="4C878875" w14:textId="77777777" w:rsidR="00E363A1" w:rsidRDefault="00E363A1" w:rsidP="004E346F">
            <w:pPr>
              <w:spacing w:after="0"/>
              <w:jc w:val="center"/>
              <w:rPr>
                <w:rFonts w:cs="Arial"/>
                <w:color w:val="000000"/>
                <w:sz w:val="20"/>
                <w:szCs w:val="20"/>
              </w:rPr>
            </w:pPr>
            <w:r>
              <w:rPr>
                <w:rFonts w:cs="Arial"/>
                <w:color w:val="000000"/>
                <w:sz w:val="20"/>
                <w:szCs w:val="20"/>
              </w:rPr>
              <w:t>5</w:t>
            </w:r>
          </w:p>
        </w:tc>
        <w:tc>
          <w:tcPr>
            <w:tcW w:w="1536" w:type="dxa"/>
            <w:tcBorders>
              <w:top w:val="single" w:sz="8" w:space="0" w:color="auto"/>
              <w:left w:val="nil"/>
              <w:bottom w:val="single" w:sz="4" w:space="0" w:color="auto"/>
              <w:right w:val="single" w:sz="8" w:space="0" w:color="auto"/>
            </w:tcBorders>
            <w:shd w:val="clear" w:color="auto" w:fill="E36C0A"/>
            <w:vAlign w:val="center"/>
            <w:hideMark/>
          </w:tcPr>
          <w:p w14:paraId="068AD31D" w14:textId="77777777" w:rsidR="00E363A1" w:rsidRDefault="00E363A1" w:rsidP="004E346F">
            <w:pPr>
              <w:spacing w:after="0"/>
              <w:jc w:val="center"/>
              <w:rPr>
                <w:rFonts w:cs="Arial"/>
                <w:color w:val="000000"/>
                <w:sz w:val="20"/>
                <w:szCs w:val="20"/>
              </w:rPr>
            </w:pPr>
            <w:r>
              <w:rPr>
                <w:rFonts w:cs="Arial"/>
                <w:color w:val="000000"/>
                <w:sz w:val="20"/>
                <w:szCs w:val="20"/>
              </w:rPr>
              <w:t>5</w:t>
            </w:r>
          </w:p>
        </w:tc>
      </w:tr>
      <w:tr w:rsidR="00E363A1" w14:paraId="46C92C56" w14:textId="77777777" w:rsidTr="004E346F">
        <w:trPr>
          <w:trHeight w:val="428"/>
        </w:trPr>
        <w:tc>
          <w:tcPr>
            <w:tcW w:w="0" w:type="auto"/>
            <w:vMerge/>
            <w:tcBorders>
              <w:top w:val="single" w:sz="8" w:space="0" w:color="auto"/>
              <w:left w:val="single" w:sz="8" w:space="0" w:color="auto"/>
              <w:bottom w:val="single" w:sz="8" w:space="0" w:color="000000"/>
              <w:right w:val="nil"/>
            </w:tcBorders>
            <w:vAlign w:val="center"/>
            <w:hideMark/>
          </w:tcPr>
          <w:p w14:paraId="07BE9564" w14:textId="77777777" w:rsidR="00E363A1" w:rsidRDefault="00E363A1" w:rsidP="004E346F">
            <w:pPr>
              <w:spacing w:after="0"/>
              <w:rPr>
                <w:rFonts w:cs="Arial"/>
                <w:b/>
                <w:bCs/>
                <w:color w:val="000000"/>
                <w:sz w:val="20"/>
                <w:szCs w:val="20"/>
              </w:rPr>
            </w:pPr>
          </w:p>
        </w:tc>
        <w:tc>
          <w:tcPr>
            <w:tcW w:w="1375" w:type="dxa"/>
            <w:tcBorders>
              <w:top w:val="nil"/>
              <w:left w:val="single" w:sz="4" w:space="0" w:color="auto"/>
              <w:bottom w:val="single" w:sz="4" w:space="0" w:color="auto"/>
              <w:right w:val="single" w:sz="8" w:space="0" w:color="auto"/>
            </w:tcBorders>
            <w:shd w:val="clear" w:color="auto" w:fill="C5D9F1"/>
            <w:vAlign w:val="center"/>
            <w:hideMark/>
          </w:tcPr>
          <w:p w14:paraId="3575E051" w14:textId="77777777" w:rsidR="00E363A1" w:rsidRDefault="00E363A1" w:rsidP="004E346F">
            <w:pPr>
              <w:spacing w:after="0"/>
              <w:jc w:val="center"/>
              <w:rPr>
                <w:rFonts w:cs="Arial"/>
                <w:color w:val="000000"/>
                <w:sz w:val="20"/>
                <w:szCs w:val="20"/>
              </w:rPr>
            </w:pPr>
            <w:r>
              <w:rPr>
                <w:rFonts w:cs="Arial"/>
                <w:color w:val="000000"/>
                <w:sz w:val="20"/>
                <w:szCs w:val="20"/>
              </w:rPr>
              <w:t>High</w:t>
            </w:r>
          </w:p>
        </w:tc>
        <w:tc>
          <w:tcPr>
            <w:tcW w:w="1529" w:type="dxa"/>
            <w:tcBorders>
              <w:top w:val="nil"/>
              <w:left w:val="nil"/>
              <w:bottom w:val="single" w:sz="4" w:space="0" w:color="auto"/>
              <w:right w:val="single" w:sz="4" w:space="0" w:color="auto"/>
            </w:tcBorders>
            <w:shd w:val="clear" w:color="auto" w:fill="FFFF66"/>
            <w:vAlign w:val="center"/>
            <w:hideMark/>
          </w:tcPr>
          <w:p w14:paraId="062B45BE" w14:textId="77777777" w:rsidR="00E363A1" w:rsidRDefault="00E363A1" w:rsidP="004E346F">
            <w:pPr>
              <w:spacing w:after="0"/>
              <w:jc w:val="center"/>
              <w:rPr>
                <w:rFonts w:cs="Arial"/>
                <w:color w:val="000000"/>
                <w:sz w:val="20"/>
                <w:szCs w:val="20"/>
              </w:rPr>
            </w:pPr>
            <w:r>
              <w:rPr>
                <w:rFonts w:cs="Arial"/>
                <w:color w:val="000000"/>
                <w:sz w:val="20"/>
                <w:szCs w:val="20"/>
              </w:rPr>
              <w:t>2</w:t>
            </w:r>
          </w:p>
        </w:tc>
        <w:tc>
          <w:tcPr>
            <w:tcW w:w="1529" w:type="dxa"/>
            <w:tcBorders>
              <w:top w:val="nil"/>
              <w:left w:val="nil"/>
              <w:bottom w:val="single" w:sz="4" w:space="0" w:color="auto"/>
              <w:right w:val="single" w:sz="4" w:space="0" w:color="auto"/>
            </w:tcBorders>
            <w:shd w:val="clear" w:color="auto" w:fill="FABF8F"/>
            <w:vAlign w:val="center"/>
            <w:hideMark/>
          </w:tcPr>
          <w:p w14:paraId="451F33FC" w14:textId="77777777" w:rsidR="00E363A1" w:rsidRDefault="00E363A1" w:rsidP="004E346F">
            <w:pPr>
              <w:spacing w:after="0"/>
              <w:jc w:val="center"/>
              <w:rPr>
                <w:rFonts w:cs="Arial"/>
                <w:color w:val="000000"/>
                <w:sz w:val="20"/>
                <w:szCs w:val="20"/>
              </w:rPr>
            </w:pPr>
            <w:r>
              <w:rPr>
                <w:rFonts w:cs="Arial"/>
                <w:color w:val="000000"/>
                <w:sz w:val="20"/>
                <w:szCs w:val="20"/>
              </w:rPr>
              <w:t>3</w:t>
            </w:r>
          </w:p>
        </w:tc>
        <w:tc>
          <w:tcPr>
            <w:tcW w:w="1529" w:type="dxa"/>
            <w:tcBorders>
              <w:top w:val="nil"/>
              <w:left w:val="nil"/>
              <w:bottom w:val="single" w:sz="4" w:space="0" w:color="auto"/>
              <w:right w:val="single" w:sz="4" w:space="0" w:color="auto"/>
            </w:tcBorders>
            <w:shd w:val="clear" w:color="auto" w:fill="FABF8F"/>
            <w:vAlign w:val="center"/>
            <w:hideMark/>
          </w:tcPr>
          <w:p w14:paraId="591A1998" w14:textId="77777777" w:rsidR="00E363A1" w:rsidRDefault="00E363A1" w:rsidP="004E346F">
            <w:pPr>
              <w:spacing w:after="0"/>
              <w:jc w:val="center"/>
              <w:rPr>
                <w:rFonts w:cs="Arial"/>
                <w:color w:val="000000"/>
                <w:sz w:val="20"/>
                <w:szCs w:val="20"/>
              </w:rPr>
            </w:pPr>
            <w:r>
              <w:rPr>
                <w:rFonts w:cs="Arial"/>
                <w:color w:val="000000"/>
                <w:sz w:val="20"/>
                <w:szCs w:val="20"/>
              </w:rPr>
              <w:t>3</w:t>
            </w:r>
          </w:p>
        </w:tc>
        <w:tc>
          <w:tcPr>
            <w:tcW w:w="1529" w:type="dxa"/>
            <w:tcBorders>
              <w:top w:val="nil"/>
              <w:left w:val="nil"/>
              <w:bottom w:val="single" w:sz="4" w:space="0" w:color="auto"/>
              <w:right w:val="single" w:sz="4" w:space="0" w:color="auto"/>
            </w:tcBorders>
            <w:shd w:val="clear" w:color="auto" w:fill="D99594"/>
            <w:vAlign w:val="center"/>
            <w:hideMark/>
          </w:tcPr>
          <w:p w14:paraId="5954CE42" w14:textId="77777777" w:rsidR="00E363A1" w:rsidRDefault="00E363A1" w:rsidP="004E346F">
            <w:pPr>
              <w:spacing w:after="0"/>
              <w:jc w:val="center"/>
              <w:rPr>
                <w:rFonts w:cs="Arial"/>
                <w:color w:val="000000"/>
                <w:sz w:val="20"/>
                <w:szCs w:val="20"/>
              </w:rPr>
            </w:pPr>
            <w:r>
              <w:rPr>
                <w:rFonts w:cs="Arial"/>
                <w:color w:val="000000"/>
                <w:sz w:val="20"/>
                <w:szCs w:val="20"/>
              </w:rPr>
              <w:t>4</w:t>
            </w:r>
          </w:p>
        </w:tc>
        <w:tc>
          <w:tcPr>
            <w:tcW w:w="1536" w:type="dxa"/>
            <w:tcBorders>
              <w:top w:val="nil"/>
              <w:left w:val="nil"/>
              <w:bottom w:val="single" w:sz="4" w:space="0" w:color="auto"/>
              <w:right w:val="single" w:sz="8" w:space="0" w:color="auto"/>
            </w:tcBorders>
            <w:shd w:val="clear" w:color="auto" w:fill="E36C0A"/>
            <w:vAlign w:val="center"/>
            <w:hideMark/>
          </w:tcPr>
          <w:p w14:paraId="2579A55A" w14:textId="77777777" w:rsidR="00E363A1" w:rsidRDefault="00E363A1" w:rsidP="004E346F">
            <w:pPr>
              <w:spacing w:after="0"/>
              <w:jc w:val="center"/>
              <w:rPr>
                <w:rFonts w:cs="Arial"/>
                <w:color w:val="000000"/>
                <w:sz w:val="20"/>
                <w:szCs w:val="20"/>
              </w:rPr>
            </w:pPr>
            <w:r>
              <w:rPr>
                <w:rFonts w:cs="Arial"/>
                <w:color w:val="000000"/>
                <w:sz w:val="20"/>
                <w:szCs w:val="20"/>
              </w:rPr>
              <w:t>5</w:t>
            </w:r>
          </w:p>
        </w:tc>
      </w:tr>
      <w:tr w:rsidR="00E363A1" w14:paraId="30E3810C" w14:textId="77777777" w:rsidTr="004E346F">
        <w:trPr>
          <w:trHeight w:val="468"/>
        </w:trPr>
        <w:tc>
          <w:tcPr>
            <w:tcW w:w="0" w:type="auto"/>
            <w:vMerge/>
            <w:tcBorders>
              <w:top w:val="single" w:sz="8" w:space="0" w:color="auto"/>
              <w:left w:val="single" w:sz="8" w:space="0" w:color="auto"/>
              <w:bottom w:val="single" w:sz="8" w:space="0" w:color="000000"/>
              <w:right w:val="nil"/>
            </w:tcBorders>
            <w:vAlign w:val="center"/>
            <w:hideMark/>
          </w:tcPr>
          <w:p w14:paraId="2EB6B363" w14:textId="77777777" w:rsidR="00E363A1" w:rsidRDefault="00E363A1" w:rsidP="004E346F">
            <w:pPr>
              <w:spacing w:after="0"/>
              <w:rPr>
                <w:rFonts w:cs="Arial"/>
                <w:b/>
                <w:bCs/>
                <w:color w:val="000000"/>
                <w:sz w:val="20"/>
                <w:szCs w:val="20"/>
              </w:rPr>
            </w:pPr>
          </w:p>
        </w:tc>
        <w:tc>
          <w:tcPr>
            <w:tcW w:w="1375" w:type="dxa"/>
            <w:tcBorders>
              <w:top w:val="nil"/>
              <w:left w:val="single" w:sz="4" w:space="0" w:color="auto"/>
              <w:bottom w:val="single" w:sz="4" w:space="0" w:color="auto"/>
              <w:right w:val="single" w:sz="8" w:space="0" w:color="auto"/>
            </w:tcBorders>
            <w:shd w:val="clear" w:color="auto" w:fill="C5D9F1"/>
            <w:vAlign w:val="center"/>
            <w:hideMark/>
          </w:tcPr>
          <w:p w14:paraId="320CB621" w14:textId="77777777" w:rsidR="00E363A1" w:rsidRDefault="00E363A1" w:rsidP="004E346F">
            <w:pPr>
              <w:spacing w:after="0"/>
              <w:jc w:val="center"/>
              <w:rPr>
                <w:rFonts w:cs="Arial"/>
                <w:color w:val="000000"/>
                <w:sz w:val="20"/>
                <w:szCs w:val="20"/>
              </w:rPr>
            </w:pPr>
            <w:r>
              <w:rPr>
                <w:rFonts w:cs="Arial"/>
                <w:color w:val="000000"/>
                <w:sz w:val="20"/>
                <w:szCs w:val="20"/>
              </w:rPr>
              <w:t>Medium</w:t>
            </w:r>
          </w:p>
        </w:tc>
        <w:tc>
          <w:tcPr>
            <w:tcW w:w="1529" w:type="dxa"/>
            <w:tcBorders>
              <w:top w:val="nil"/>
              <w:left w:val="nil"/>
              <w:bottom w:val="single" w:sz="4" w:space="0" w:color="auto"/>
              <w:right w:val="single" w:sz="4" w:space="0" w:color="auto"/>
            </w:tcBorders>
            <w:shd w:val="clear" w:color="auto" w:fill="FFFF66"/>
            <w:vAlign w:val="center"/>
            <w:hideMark/>
          </w:tcPr>
          <w:p w14:paraId="2CB3EFAC" w14:textId="77777777" w:rsidR="00E363A1" w:rsidRDefault="00E363A1" w:rsidP="004E346F">
            <w:pPr>
              <w:spacing w:after="0"/>
              <w:jc w:val="center"/>
              <w:rPr>
                <w:rFonts w:cs="Arial"/>
                <w:color w:val="000000"/>
                <w:sz w:val="20"/>
                <w:szCs w:val="20"/>
              </w:rPr>
            </w:pPr>
            <w:r>
              <w:rPr>
                <w:rFonts w:cs="Arial"/>
                <w:color w:val="000000"/>
                <w:sz w:val="20"/>
                <w:szCs w:val="20"/>
              </w:rPr>
              <w:t>2</w:t>
            </w:r>
          </w:p>
        </w:tc>
        <w:tc>
          <w:tcPr>
            <w:tcW w:w="1529" w:type="dxa"/>
            <w:tcBorders>
              <w:top w:val="nil"/>
              <w:left w:val="nil"/>
              <w:bottom w:val="single" w:sz="4" w:space="0" w:color="auto"/>
              <w:right w:val="single" w:sz="4" w:space="0" w:color="auto"/>
            </w:tcBorders>
            <w:shd w:val="clear" w:color="auto" w:fill="FFFF66"/>
            <w:vAlign w:val="center"/>
            <w:hideMark/>
          </w:tcPr>
          <w:p w14:paraId="0DFE719A" w14:textId="77777777" w:rsidR="00E363A1" w:rsidRDefault="00E363A1" w:rsidP="004E346F">
            <w:pPr>
              <w:spacing w:after="0"/>
              <w:jc w:val="center"/>
              <w:rPr>
                <w:rFonts w:cs="Arial"/>
                <w:color w:val="000000"/>
                <w:sz w:val="20"/>
                <w:szCs w:val="20"/>
              </w:rPr>
            </w:pPr>
            <w:r>
              <w:rPr>
                <w:rFonts w:cs="Arial"/>
                <w:color w:val="000000"/>
                <w:sz w:val="20"/>
                <w:szCs w:val="20"/>
              </w:rPr>
              <w:t>2</w:t>
            </w:r>
          </w:p>
        </w:tc>
        <w:tc>
          <w:tcPr>
            <w:tcW w:w="1529" w:type="dxa"/>
            <w:tcBorders>
              <w:top w:val="nil"/>
              <w:left w:val="nil"/>
              <w:bottom w:val="single" w:sz="4" w:space="0" w:color="auto"/>
              <w:right w:val="single" w:sz="4" w:space="0" w:color="auto"/>
            </w:tcBorders>
            <w:shd w:val="clear" w:color="auto" w:fill="FABF8F"/>
            <w:vAlign w:val="center"/>
            <w:hideMark/>
          </w:tcPr>
          <w:p w14:paraId="7558EBCC" w14:textId="77777777" w:rsidR="00E363A1" w:rsidRDefault="00E363A1" w:rsidP="004E346F">
            <w:pPr>
              <w:spacing w:after="0"/>
              <w:jc w:val="center"/>
              <w:rPr>
                <w:rFonts w:cs="Arial"/>
                <w:color w:val="000000"/>
                <w:sz w:val="20"/>
                <w:szCs w:val="20"/>
              </w:rPr>
            </w:pPr>
            <w:r>
              <w:rPr>
                <w:rFonts w:cs="Arial"/>
                <w:color w:val="000000"/>
                <w:sz w:val="20"/>
                <w:szCs w:val="20"/>
              </w:rPr>
              <w:t>3</w:t>
            </w:r>
          </w:p>
        </w:tc>
        <w:tc>
          <w:tcPr>
            <w:tcW w:w="1529" w:type="dxa"/>
            <w:tcBorders>
              <w:top w:val="nil"/>
              <w:left w:val="nil"/>
              <w:bottom w:val="single" w:sz="4" w:space="0" w:color="auto"/>
              <w:right w:val="single" w:sz="4" w:space="0" w:color="auto"/>
            </w:tcBorders>
            <w:shd w:val="clear" w:color="auto" w:fill="FABF8F"/>
            <w:vAlign w:val="center"/>
            <w:hideMark/>
          </w:tcPr>
          <w:p w14:paraId="6F5ADC8E" w14:textId="77777777" w:rsidR="00E363A1" w:rsidRDefault="00E363A1" w:rsidP="004E346F">
            <w:pPr>
              <w:spacing w:after="0"/>
              <w:jc w:val="center"/>
              <w:rPr>
                <w:rFonts w:cs="Arial"/>
                <w:color w:val="000000"/>
                <w:sz w:val="20"/>
                <w:szCs w:val="20"/>
              </w:rPr>
            </w:pPr>
            <w:r>
              <w:rPr>
                <w:rFonts w:cs="Arial"/>
                <w:color w:val="000000"/>
                <w:sz w:val="20"/>
                <w:szCs w:val="20"/>
              </w:rPr>
              <w:t>3</w:t>
            </w:r>
          </w:p>
        </w:tc>
        <w:tc>
          <w:tcPr>
            <w:tcW w:w="1536" w:type="dxa"/>
            <w:tcBorders>
              <w:top w:val="nil"/>
              <w:left w:val="nil"/>
              <w:bottom w:val="single" w:sz="4" w:space="0" w:color="auto"/>
              <w:right w:val="single" w:sz="8" w:space="0" w:color="auto"/>
            </w:tcBorders>
            <w:shd w:val="clear" w:color="auto" w:fill="D99594"/>
            <w:vAlign w:val="center"/>
            <w:hideMark/>
          </w:tcPr>
          <w:p w14:paraId="0BCC1F90" w14:textId="77777777" w:rsidR="00E363A1" w:rsidRDefault="00E363A1" w:rsidP="004E346F">
            <w:pPr>
              <w:spacing w:after="0"/>
              <w:jc w:val="center"/>
              <w:rPr>
                <w:rFonts w:cs="Arial"/>
                <w:color w:val="000000"/>
                <w:sz w:val="20"/>
                <w:szCs w:val="20"/>
              </w:rPr>
            </w:pPr>
            <w:r>
              <w:rPr>
                <w:rFonts w:cs="Arial"/>
                <w:color w:val="000000"/>
                <w:sz w:val="20"/>
                <w:szCs w:val="20"/>
              </w:rPr>
              <w:t>4</w:t>
            </w:r>
          </w:p>
        </w:tc>
      </w:tr>
      <w:tr w:rsidR="00E363A1" w14:paraId="014CCBC0" w14:textId="77777777" w:rsidTr="004E346F">
        <w:trPr>
          <w:trHeight w:val="508"/>
        </w:trPr>
        <w:tc>
          <w:tcPr>
            <w:tcW w:w="0" w:type="auto"/>
            <w:vMerge/>
            <w:tcBorders>
              <w:top w:val="single" w:sz="8" w:space="0" w:color="auto"/>
              <w:left w:val="single" w:sz="8" w:space="0" w:color="auto"/>
              <w:bottom w:val="single" w:sz="8" w:space="0" w:color="000000"/>
              <w:right w:val="nil"/>
            </w:tcBorders>
            <w:vAlign w:val="center"/>
            <w:hideMark/>
          </w:tcPr>
          <w:p w14:paraId="22DA89DE" w14:textId="77777777" w:rsidR="00E363A1" w:rsidRDefault="00E363A1" w:rsidP="004E346F">
            <w:pPr>
              <w:spacing w:after="0"/>
              <w:rPr>
                <w:rFonts w:cs="Arial"/>
                <w:b/>
                <w:bCs/>
                <w:color w:val="000000"/>
                <w:sz w:val="20"/>
                <w:szCs w:val="20"/>
              </w:rPr>
            </w:pPr>
          </w:p>
        </w:tc>
        <w:tc>
          <w:tcPr>
            <w:tcW w:w="1375" w:type="dxa"/>
            <w:tcBorders>
              <w:top w:val="nil"/>
              <w:left w:val="single" w:sz="4" w:space="0" w:color="auto"/>
              <w:bottom w:val="single" w:sz="4" w:space="0" w:color="auto"/>
              <w:right w:val="single" w:sz="8" w:space="0" w:color="auto"/>
            </w:tcBorders>
            <w:shd w:val="clear" w:color="auto" w:fill="C5D9F1"/>
            <w:vAlign w:val="center"/>
            <w:hideMark/>
          </w:tcPr>
          <w:p w14:paraId="34E7E1B1" w14:textId="77777777" w:rsidR="00E363A1" w:rsidRDefault="00E363A1" w:rsidP="004E346F">
            <w:pPr>
              <w:spacing w:after="0"/>
              <w:jc w:val="center"/>
              <w:rPr>
                <w:rFonts w:cs="Arial"/>
                <w:color w:val="000000"/>
                <w:sz w:val="20"/>
                <w:szCs w:val="20"/>
              </w:rPr>
            </w:pPr>
            <w:r>
              <w:rPr>
                <w:rFonts w:cs="Arial"/>
                <w:color w:val="000000"/>
                <w:sz w:val="20"/>
                <w:szCs w:val="20"/>
              </w:rPr>
              <w:t>Low</w:t>
            </w:r>
          </w:p>
        </w:tc>
        <w:tc>
          <w:tcPr>
            <w:tcW w:w="1529" w:type="dxa"/>
            <w:tcBorders>
              <w:top w:val="nil"/>
              <w:left w:val="nil"/>
              <w:bottom w:val="single" w:sz="4" w:space="0" w:color="auto"/>
              <w:right w:val="single" w:sz="4" w:space="0" w:color="auto"/>
            </w:tcBorders>
            <w:shd w:val="clear" w:color="auto" w:fill="9EFEB5"/>
            <w:vAlign w:val="center"/>
            <w:hideMark/>
          </w:tcPr>
          <w:p w14:paraId="3ECA0730" w14:textId="77777777" w:rsidR="00E363A1" w:rsidRDefault="00E363A1" w:rsidP="004E346F">
            <w:pPr>
              <w:spacing w:after="0"/>
              <w:jc w:val="center"/>
              <w:rPr>
                <w:rFonts w:cs="Arial"/>
                <w:color w:val="000000"/>
                <w:sz w:val="20"/>
                <w:szCs w:val="20"/>
              </w:rPr>
            </w:pPr>
            <w:r>
              <w:rPr>
                <w:rFonts w:cs="Arial"/>
                <w:color w:val="000000"/>
                <w:sz w:val="20"/>
                <w:szCs w:val="20"/>
              </w:rPr>
              <w:t>1</w:t>
            </w:r>
          </w:p>
        </w:tc>
        <w:tc>
          <w:tcPr>
            <w:tcW w:w="1529" w:type="dxa"/>
            <w:tcBorders>
              <w:top w:val="nil"/>
              <w:left w:val="nil"/>
              <w:bottom w:val="single" w:sz="4" w:space="0" w:color="auto"/>
              <w:right w:val="single" w:sz="4" w:space="0" w:color="auto"/>
            </w:tcBorders>
            <w:shd w:val="clear" w:color="auto" w:fill="FFFF66"/>
            <w:vAlign w:val="center"/>
            <w:hideMark/>
          </w:tcPr>
          <w:p w14:paraId="678285A4" w14:textId="77777777" w:rsidR="00E363A1" w:rsidRDefault="00E363A1" w:rsidP="004E346F">
            <w:pPr>
              <w:spacing w:after="0"/>
              <w:jc w:val="center"/>
              <w:rPr>
                <w:rFonts w:cs="Arial"/>
                <w:color w:val="000000"/>
                <w:sz w:val="20"/>
                <w:szCs w:val="20"/>
              </w:rPr>
            </w:pPr>
            <w:r>
              <w:rPr>
                <w:rFonts w:cs="Arial"/>
                <w:color w:val="000000"/>
                <w:sz w:val="20"/>
                <w:szCs w:val="20"/>
              </w:rPr>
              <w:t>2</w:t>
            </w:r>
          </w:p>
        </w:tc>
        <w:tc>
          <w:tcPr>
            <w:tcW w:w="1529" w:type="dxa"/>
            <w:tcBorders>
              <w:top w:val="nil"/>
              <w:left w:val="nil"/>
              <w:bottom w:val="single" w:sz="4" w:space="0" w:color="auto"/>
              <w:right w:val="single" w:sz="4" w:space="0" w:color="auto"/>
            </w:tcBorders>
            <w:shd w:val="clear" w:color="auto" w:fill="FFFF66"/>
            <w:vAlign w:val="center"/>
            <w:hideMark/>
          </w:tcPr>
          <w:p w14:paraId="154DD02E" w14:textId="77777777" w:rsidR="00E363A1" w:rsidRDefault="00E363A1" w:rsidP="004E346F">
            <w:pPr>
              <w:spacing w:after="0"/>
              <w:jc w:val="center"/>
              <w:rPr>
                <w:rFonts w:cs="Arial"/>
                <w:color w:val="000000"/>
                <w:sz w:val="20"/>
                <w:szCs w:val="20"/>
              </w:rPr>
            </w:pPr>
            <w:r>
              <w:rPr>
                <w:rFonts w:cs="Arial"/>
                <w:color w:val="000000"/>
                <w:sz w:val="20"/>
                <w:szCs w:val="20"/>
              </w:rPr>
              <w:t>2</w:t>
            </w:r>
          </w:p>
        </w:tc>
        <w:tc>
          <w:tcPr>
            <w:tcW w:w="1529" w:type="dxa"/>
            <w:tcBorders>
              <w:top w:val="nil"/>
              <w:left w:val="nil"/>
              <w:bottom w:val="single" w:sz="4" w:space="0" w:color="auto"/>
              <w:right w:val="single" w:sz="4" w:space="0" w:color="auto"/>
            </w:tcBorders>
            <w:shd w:val="clear" w:color="auto" w:fill="FABF8F"/>
            <w:vAlign w:val="center"/>
            <w:hideMark/>
          </w:tcPr>
          <w:p w14:paraId="653821E4" w14:textId="77777777" w:rsidR="00E363A1" w:rsidRDefault="00E363A1" w:rsidP="004E346F">
            <w:pPr>
              <w:spacing w:after="0"/>
              <w:jc w:val="center"/>
              <w:rPr>
                <w:rFonts w:cs="Arial"/>
                <w:color w:val="000000"/>
                <w:sz w:val="20"/>
                <w:szCs w:val="20"/>
              </w:rPr>
            </w:pPr>
            <w:r>
              <w:rPr>
                <w:rFonts w:cs="Arial"/>
                <w:color w:val="000000"/>
                <w:sz w:val="20"/>
                <w:szCs w:val="20"/>
              </w:rPr>
              <w:t>3</w:t>
            </w:r>
          </w:p>
        </w:tc>
        <w:tc>
          <w:tcPr>
            <w:tcW w:w="1536" w:type="dxa"/>
            <w:tcBorders>
              <w:top w:val="nil"/>
              <w:left w:val="nil"/>
              <w:bottom w:val="single" w:sz="4" w:space="0" w:color="auto"/>
              <w:right w:val="single" w:sz="8" w:space="0" w:color="auto"/>
            </w:tcBorders>
            <w:shd w:val="clear" w:color="auto" w:fill="D99594"/>
            <w:vAlign w:val="center"/>
            <w:hideMark/>
          </w:tcPr>
          <w:p w14:paraId="357915F9" w14:textId="77777777" w:rsidR="00E363A1" w:rsidRDefault="00E363A1" w:rsidP="004E346F">
            <w:pPr>
              <w:spacing w:after="0"/>
              <w:jc w:val="center"/>
              <w:rPr>
                <w:rFonts w:cs="Arial"/>
                <w:color w:val="000000"/>
                <w:sz w:val="20"/>
                <w:szCs w:val="20"/>
              </w:rPr>
            </w:pPr>
            <w:r>
              <w:rPr>
                <w:rFonts w:cs="Arial"/>
                <w:color w:val="000000"/>
                <w:sz w:val="20"/>
                <w:szCs w:val="20"/>
              </w:rPr>
              <w:t>4</w:t>
            </w:r>
          </w:p>
        </w:tc>
      </w:tr>
      <w:tr w:rsidR="00E363A1" w14:paraId="31DC8896" w14:textId="77777777" w:rsidTr="004E346F">
        <w:trPr>
          <w:trHeight w:val="508"/>
        </w:trPr>
        <w:tc>
          <w:tcPr>
            <w:tcW w:w="0" w:type="auto"/>
            <w:vMerge/>
            <w:tcBorders>
              <w:top w:val="single" w:sz="8" w:space="0" w:color="auto"/>
              <w:left w:val="single" w:sz="8" w:space="0" w:color="auto"/>
              <w:bottom w:val="single" w:sz="8" w:space="0" w:color="000000"/>
              <w:right w:val="nil"/>
            </w:tcBorders>
            <w:vAlign w:val="center"/>
            <w:hideMark/>
          </w:tcPr>
          <w:p w14:paraId="7A313381" w14:textId="77777777" w:rsidR="00E363A1" w:rsidRDefault="00E363A1" w:rsidP="004E346F">
            <w:pPr>
              <w:spacing w:after="0"/>
              <w:rPr>
                <w:rFonts w:cs="Arial"/>
                <w:b/>
                <w:bCs/>
                <w:color w:val="000000"/>
                <w:sz w:val="20"/>
                <w:szCs w:val="20"/>
              </w:rPr>
            </w:pPr>
          </w:p>
        </w:tc>
        <w:tc>
          <w:tcPr>
            <w:tcW w:w="1375" w:type="dxa"/>
            <w:tcBorders>
              <w:top w:val="nil"/>
              <w:left w:val="single" w:sz="4" w:space="0" w:color="auto"/>
              <w:bottom w:val="single" w:sz="8" w:space="0" w:color="auto"/>
              <w:right w:val="single" w:sz="8" w:space="0" w:color="auto"/>
            </w:tcBorders>
            <w:shd w:val="clear" w:color="auto" w:fill="C5D9F1"/>
            <w:vAlign w:val="center"/>
            <w:hideMark/>
          </w:tcPr>
          <w:p w14:paraId="4C91C2E4" w14:textId="77777777" w:rsidR="00E363A1" w:rsidRDefault="00E363A1" w:rsidP="004E346F">
            <w:pPr>
              <w:spacing w:after="0"/>
              <w:jc w:val="center"/>
              <w:rPr>
                <w:rFonts w:cs="Arial"/>
                <w:color w:val="000000"/>
                <w:sz w:val="20"/>
                <w:szCs w:val="20"/>
              </w:rPr>
            </w:pPr>
            <w:r>
              <w:rPr>
                <w:rFonts w:cs="Arial"/>
                <w:color w:val="000000"/>
                <w:sz w:val="20"/>
                <w:szCs w:val="20"/>
              </w:rPr>
              <w:t>Very Low</w:t>
            </w:r>
          </w:p>
        </w:tc>
        <w:tc>
          <w:tcPr>
            <w:tcW w:w="1529" w:type="dxa"/>
            <w:tcBorders>
              <w:top w:val="nil"/>
              <w:left w:val="nil"/>
              <w:bottom w:val="nil"/>
              <w:right w:val="single" w:sz="4" w:space="0" w:color="auto"/>
            </w:tcBorders>
            <w:shd w:val="clear" w:color="auto" w:fill="9EFEB5"/>
            <w:vAlign w:val="center"/>
            <w:hideMark/>
          </w:tcPr>
          <w:p w14:paraId="0EEE80C5" w14:textId="77777777" w:rsidR="00E363A1" w:rsidRDefault="00E363A1" w:rsidP="004E346F">
            <w:pPr>
              <w:spacing w:after="0"/>
              <w:jc w:val="center"/>
              <w:rPr>
                <w:rFonts w:cs="Arial"/>
                <w:color w:val="000000"/>
                <w:sz w:val="20"/>
                <w:szCs w:val="20"/>
              </w:rPr>
            </w:pPr>
            <w:r>
              <w:rPr>
                <w:rFonts w:cs="Arial"/>
                <w:color w:val="000000"/>
                <w:sz w:val="20"/>
                <w:szCs w:val="20"/>
              </w:rPr>
              <w:t>1</w:t>
            </w:r>
          </w:p>
        </w:tc>
        <w:tc>
          <w:tcPr>
            <w:tcW w:w="1529" w:type="dxa"/>
            <w:tcBorders>
              <w:top w:val="nil"/>
              <w:left w:val="nil"/>
              <w:bottom w:val="nil"/>
              <w:right w:val="single" w:sz="4" w:space="0" w:color="auto"/>
            </w:tcBorders>
            <w:shd w:val="clear" w:color="auto" w:fill="9EFEB5"/>
            <w:vAlign w:val="center"/>
            <w:hideMark/>
          </w:tcPr>
          <w:p w14:paraId="6ECEB42B" w14:textId="77777777" w:rsidR="00E363A1" w:rsidRDefault="00E363A1" w:rsidP="004E346F">
            <w:pPr>
              <w:spacing w:after="0"/>
              <w:jc w:val="center"/>
              <w:rPr>
                <w:rFonts w:cs="Arial"/>
                <w:color w:val="000000"/>
                <w:sz w:val="20"/>
                <w:szCs w:val="20"/>
              </w:rPr>
            </w:pPr>
            <w:r>
              <w:rPr>
                <w:rFonts w:cs="Arial"/>
                <w:color w:val="000000"/>
                <w:sz w:val="20"/>
                <w:szCs w:val="20"/>
              </w:rPr>
              <w:t>1</w:t>
            </w:r>
          </w:p>
        </w:tc>
        <w:tc>
          <w:tcPr>
            <w:tcW w:w="1529" w:type="dxa"/>
            <w:tcBorders>
              <w:top w:val="nil"/>
              <w:left w:val="nil"/>
              <w:bottom w:val="nil"/>
              <w:right w:val="single" w:sz="4" w:space="0" w:color="auto"/>
            </w:tcBorders>
            <w:shd w:val="clear" w:color="auto" w:fill="FFFF66"/>
            <w:vAlign w:val="center"/>
            <w:hideMark/>
          </w:tcPr>
          <w:p w14:paraId="0AE2D514" w14:textId="77777777" w:rsidR="00E363A1" w:rsidRDefault="00E363A1" w:rsidP="004E346F">
            <w:pPr>
              <w:spacing w:after="0"/>
              <w:jc w:val="center"/>
              <w:rPr>
                <w:rFonts w:cs="Arial"/>
                <w:color w:val="000000"/>
                <w:sz w:val="20"/>
                <w:szCs w:val="20"/>
              </w:rPr>
            </w:pPr>
            <w:r>
              <w:rPr>
                <w:rFonts w:cs="Arial"/>
                <w:color w:val="000000"/>
                <w:sz w:val="20"/>
                <w:szCs w:val="20"/>
              </w:rPr>
              <w:t>2</w:t>
            </w:r>
          </w:p>
        </w:tc>
        <w:tc>
          <w:tcPr>
            <w:tcW w:w="1529" w:type="dxa"/>
            <w:tcBorders>
              <w:top w:val="nil"/>
              <w:left w:val="nil"/>
              <w:bottom w:val="nil"/>
              <w:right w:val="single" w:sz="4" w:space="0" w:color="auto"/>
            </w:tcBorders>
            <w:shd w:val="clear" w:color="auto" w:fill="FFFF66"/>
            <w:vAlign w:val="center"/>
            <w:hideMark/>
          </w:tcPr>
          <w:p w14:paraId="3B1512B1" w14:textId="77777777" w:rsidR="00E363A1" w:rsidRDefault="00E363A1" w:rsidP="004E346F">
            <w:pPr>
              <w:spacing w:after="0"/>
              <w:jc w:val="center"/>
              <w:rPr>
                <w:rFonts w:cs="Arial"/>
                <w:color w:val="000000"/>
                <w:sz w:val="20"/>
                <w:szCs w:val="20"/>
              </w:rPr>
            </w:pPr>
            <w:r>
              <w:rPr>
                <w:rFonts w:cs="Arial"/>
                <w:color w:val="000000"/>
                <w:sz w:val="20"/>
                <w:szCs w:val="20"/>
              </w:rPr>
              <w:t>2</w:t>
            </w:r>
          </w:p>
        </w:tc>
        <w:tc>
          <w:tcPr>
            <w:tcW w:w="1536" w:type="dxa"/>
            <w:tcBorders>
              <w:top w:val="nil"/>
              <w:left w:val="nil"/>
              <w:bottom w:val="nil"/>
              <w:right w:val="single" w:sz="8" w:space="0" w:color="auto"/>
            </w:tcBorders>
            <w:shd w:val="clear" w:color="auto" w:fill="FABF8F"/>
            <w:vAlign w:val="center"/>
            <w:hideMark/>
          </w:tcPr>
          <w:p w14:paraId="327AF382" w14:textId="77777777" w:rsidR="00E363A1" w:rsidRDefault="00E363A1" w:rsidP="004E346F">
            <w:pPr>
              <w:spacing w:after="0"/>
              <w:jc w:val="center"/>
              <w:rPr>
                <w:rFonts w:cs="Arial"/>
                <w:color w:val="000000"/>
                <w:sz w:val="20"/>
                <w:szCs w:val="20"/>
              </w:rPr>
            </w:pPr>
            <w:r>
              <w:rPr>
                <w:rFonts w:cs="Arial"/>
                <w:color w:val="000000"/>
                <w:sz w:val="20"/>
                <w:szCs w:val="20"/>
              </w:rPr>
              <w:t>3</w:t>
            </w:r>
          </w:p>
        </w:tc>
      </w:tr>
      <w:tr w:rsidR="00E363A1" w14:paraId="36B38C7A" w14:textId="77777777" w:rsidTr="00E363A1">
        <w:trPr>
          <w:trHeight w:val="428"/>
        </w:trPr>
        <w:tc>
          <w:tcPr>
            <w:tcW w:w="670" w:type="dxa"/>
            <w:noWrap/>
            <w:vAlign w:val="bottom"/>
            <w:hideMark/>
          </w:tcPr>
          <w:p w14:paraId="7470AB78" w14:textId="77777777" w:rsidR="00E363A1" w:rsidRDefault="00E363A1" w:rsidP="004E346F">
            <w:pPr>
              <w:spacing w:after="0"/>
              <w:rPr>
                <w:sz w:val="20"/>
                <w:szCs w:val="20"/>
              </w:rPr>
            </w:pPr>
          </w:p>
        </w:tc>
        <w:tc>
          <w:tcPr>
            <w:tcW w:w="1375" w:type="dxa"/>
            <w:noWrap/>
            <w:vAlign w:val="bottom"/>
            <w:hideMark/>
          </w:tcPr>
          <w:p w14:paraId="216F17A7" w14:textId="77777777" w:rsidR="00E363A1" w:rsidRDefault="00E363A1" w:rsidP="004E346F">
            <w:pPr>
              <w:spacing w:after="0"/>
              <w:rPr>
                <w:sz w:val="20"/>
                <w:szCs w:val="20"/>
              </w:rPr>
            </w:pPr>
          </w:p>
        </w:tc>
        <w:tc>
          <w:tcPr>
            <w:tcW w:w="1529" w:type="dxa"/>
            <w:tcBorders>
              <w:top w:val="single" w:sz="8" w:space="0" w:color="auto"/>
              <w:left w:val="single" w:sz="8" w:space="0" w:color="auto"/>
              <w:bottom w:val="single" w:sz="4" w:space="0" w:color="auto"/>
              <w:right w:val="single" w:sz="4" w:space="0" w:color="auto"/>
            </w:tcBorders>
            <w:shd w:val="clear" w:color="auto" w:fill="D8E4BC"/>
            <w:vAlign w:val="center"/>
            <w:hideMark/>
          </w:tcPr>
          <w:p w14:paraId="3DEB1B4A" w14:textId="77777777" w:rsidR="00E363A1" w:rsidRDefault="00E363A1" w:rsidP="004E346F">
            <w:pPr>
              <w:spacing w:after="0"/>
              <w:jc w:val="center"/>
              <w:rPr>
                <w:rFonts w:cs="Arial"/>
                <w:color w:val="000000"/>
                <w:sz w:val="20"/>
                <w:szCs w:val="20"/>
              </w:rPr>
            </w:pPr>
            <w:bookmarkStart w:id="47" w:name="RANGE!D7:H7"/>
            <w:r>
              <w:rPr>
                <w:rFonts w:cs="Arial"/>
                <w:color w:val="000000"/>
                <w:sz w:val="20"/>
                <w:szCs w:val="20"/>
              </w:rPr>
              <w:t>Minor</w:t>
            </w:r>
            <w:bookmarkEnd w:id="47"/>
          </w:p>
        </w:tc>
        <w:tc>
          <w:tcPr>
            <w:tcW w:w="1529" w:type="dxa"/>
            <w:tcBorders>
              <w:top w:val="single" w:sz="8" w:space="0" w:color="auto"/>
              <w:left w:val="nil"/>
              <w:bottom w:val="single" w:sz="4" w:space="0" w:color="auto"/>
              <w:right w:val="single" w:sz="4" w:space="0" w:color="auto"/>
            </w:tcBorders>
            <w:shd w:val="clear" w:color="auto" w:fill="D8E4BC"/>
            <w:vAlign w:val="center"/>
            <w:hideMark/>
          </w:tcPr>
          <w:p w14:paraId="7F82B381" w14:textId="77777777" w:rsidR="00E363A1" w:rsidRDefault="00E363A1" w:rsidP="004E346F">
            <w:pPr>
              <w:spacing w:after="0"/>
              <w:jc w:val="center"/>
              <w:rPr>
                <w:rFonts w:cs="Arial"/>
                <w:color w:val="000000"/>
                <w:sz w:val="20"/>
                <w:szCs w:val="20"/>
              </w:rPr>
            </w:pPr>
            <w:r>
              <w:rPr>
                <w:rFonts w:cs="Arial"/>
                <w:color w:val="000000"/>
                <w:sz w:val="20"/>
                <w:szCs w:val="20"/>
              </w:rPr>
              <w:t>Significant</w:t>
            </w:r>
          </w:p>
        </w:tc>
        <w:tc>
          <w:tcPr>
            <w:tcW w:w="1529" w:type="dxa"/>
            <w:tcBorders>
              <w:top w:val="single" w:sz="8" w:space="0" w:color="auto"/>
              <w:left w:val="nil"/>
              <w:bottom w:val="single" w:sz="4" w:space="0" w:color="auto"/>
              <w:right w:val="single" w:sz="4" w:space="0" w:color="auto"/>
            </w:tcBorders>
            <w:shd w:val="clear" w:color="auto" w:fill="D8E4BC"/>
            <w:vAlign w:val="center"/>
            <w:hideMark/>
          </w:tcPr>
          <w:p w14:paraId="542D62F5" w14:textId="77777777" w:rsidR="00E363A1" w:rsidRDefault="00E363A1" w:rsidP="004E346F">
            <w:pPr>
              <w:spacing w:after="0"/>
              <w:jc w:val="center"/>
              <w:rPr>
                <w:rFonts w:cs="Arial"/>
                <w:color w:val="000000"/>
                <w:sz w:val="20"/>
                <w:szCs w:val="20"/>
              </w:rPr>
            </w:pPr>
            <w:r>
              <w:rPr>
                <w:rFonts w:cs="Arial"/>
                <w:color w:val="000000"/>
                <w:sz w:val="20"/>
                <w:szCs w:val="20"/>
              </w:rPr>
              <w:t>Considerable</w:t>
            </w:r>
          </w:p>
        </w:tc>
        <w:tc>
          <w:tcPr>
            <w:tcW w:w="1529" w:type="dxa"/>
            <w:tcBorders>
              <w:top w:val="single" w:sz="8" w:space="0" w:color="auto"/>
              <w:left w:val="nil"/>
              <w:bottom w:val="single" w:sz="4" w:space="0" w:color="auto"/>
              <w:right w:val="single" w:sz="4" w:space="0" w:color="auto"/>
            </w:tcBorders>
            <w:shd w:val="clear" w:color="auto" w:fill="D8E4BC"/>
            <w:vAlign w:val="center"/>
            <w:hideMark/>
          </w:tcPr>
          <w:p w14:paraId="6C3A3E06" w14:textId="77777777" w:rsidR="00E363A1" w:rsidRDefault="00E363A1" w:rsidP="004E346F">
            <w:pPr>
              <w:spacing w:after="0"/>
              <w:jc w:val="center"/>
              <w:rPr>
                <w:rFonts w:cs="Arial"/>
                <w:color w:val="000000"/>
                <w:sz w:val="20"/>
                <w:szCs w:val="20"/>
              </w:rPr>
            </w:pPr>
            <w:r>
              <w:rPr>
                <w:rFonts w:cs="Arial"/>
                <w:color w:val="000000"/>
                <w:sz w:val="20"/>
                <w:szCs w:val="20"/>
              </w:rPr>
              <w:t>Major</w:t>
            </w:r>
          </w:p>
        </w:tc>
        <w:tc>
          <w:tcPr>
            <w:tcW w:w="1536" w:type="dxa"/>
            <w:tcBorders>
              <w:top w:val="single" w:sz="8" w:space="0" w:color="auto"/>
              <w:left w:val="nil"/>
              <w:bottom w:val="single" w:sz="4" w:space="0" w:color="auto"/>
              <w:right w:val="single" w:sz="8" w:space="0" w:color="auto"/>
            </w:tcBorders>
            <w:shd w:val="clear" w:color="auto" w:fill="D8E4BC"/>
            <w:vAlign w:val="center"/>
            <w:hideMark/>
          </w:tcPr>
          <w:p w14:paraId="116A5109" w14:textId="77777777" w:rsidR="00E363A1" w:rsidRDefault="00E363A1" w:rsidP="004E346F">
            <w:pPr>
              <w:spacing w:after="0"/>
              <w:jc w:val="center"/>
              <w:rPr>
                <w:rFonts w:cs="Arial"/>
                <w:color w:val="000000"/>
                <w:sz w:val="20"/>
                <w:szCs w:val="20"/>
              </w:rPr>
            </w:pPr>
            <w:r>
              <w:rPr>
                <w:rFonts w:cs="Arial"/>
                <w:color w:val="000000"/>
                <w:sz w:val="20"/>
                <w:szCs w:val="20"/>
              </w:rPr>
              <w:t>Catastrophic</w:t>
            </w:r>
          </w:p>
        </w:tc>
      </w:tr>
      <w:tr w:rsidR="00E363A1" w14:paraId="7748DEE1" w14:textId="77777777" w:rsidTr="00E363A1">
        <w:trPr>
          <w:trHeight w:val="468"/>
        </w:trPr>
        <w:tc>
          <w:tcPr>
            <w:tcW w:w="670" w:type="dxa"/>
            <w:noWrap/>
            <w:vAlign w:val="bottom"/>
            <w:hideMark/>
          </w:tcPr>
          <w:p w14:paraId="212105BB" w14:textId="77777777" w:rsidR="00E363A1" w:rsidRDefault="00E363A1" w:rsidP="004E346F">
            <w:pPr>
              <w:spacing w:after="0"/>
              <w:rPr>
                <w:sz w:val="20"/>
                <w:szCs w:val="20"/>
              </w:rPr>
            </w:pPr>
          </w:p>
        </w:tc>
        <w:tc>
          <w:tcPr>
            <w:tcW w:w="1375" w:type="dxa"/>
            <w:noWrap/>
            <w:vAlign w:val="bottom"/>
            <w:hideMark/>
          </w:tcPr>
          <w:p w14:paraId="0AE58F82" w14:textId="77777777" w:rsidR="00E363A1" w:rsidRDefault="00E363A1" w:rsidP="004E346F">
            <w:pPr>
              <w:spacing w:after="0"/>
              <w:rPr>
                <w:sz w:val="20"/>
                <w:szCs w:val="20"/>
              </w:rPr>
            </w:pPr>
          </w:p>
        </w:tc>
        <w:tc>
          <w:tcPr>
            <w:tcW w:w="7652" w:type="dxa"/>
            <w:gridSpan w:val="5"/>
            <w:tcBorders>
              <w:top w:val="nil"/>
              <w:left w:val="single" w:sz="8" w:space="0" w:color="auto"/>
              <w:bottom w:val="single" w:sz="8" w:space="0" w:color="auto"/>
              <w:right w:val="single" w:sz="8" w:space="0" w:color="000000"/>
            </w:tcBorders>
            <w:shd w:val="clear" w:color="auto" w:fill="D8E4BC"/>
            <w:noWrap/>
            <w:vAlign w:val="center"/>
            <w:hideMark/>
          </w:tcPr>
          <w:p w14:paraId="23BF2706" w14:textId="77777777" w:rsidR="00E363A1" w:rsidRDefault="00E363A1" w:rsidP="004E346F">
            <w:pPr>
              <w:spacing w:after="0"/>
              <w:jc w:val="center"/>
              <w:rPr>
                <w:rFonts w:cs="Arial"/>
                <w:b/>
                <w:bCs/>
                <w:color w:val="000000"/>
                <w:sz w:val="20"/>
                <w:szCs w:val="20"/>
              </w:rPr>
            </w:pPr>
            <w:r>
              <w:rPr>
                <w:rFonts w:cs="Arial"/>
                <w:b/>
                <w:bCs/>
                <w:color w:val="000000"/>
                <w:sz w:val="20"/>
                <w:szCs w:val="20"/>
              </w:rPr>
              <w:t>Severity</w:t>
            </w:r>
          </w:p>
        </w:tc>
      </w:tr>
    </w:tbl>
    <w:p w14:paraId="419B4570" w14:textId="77777777" w:rsidR="00E363A1" w:rsidRDefault="00E363A1" w:rsidP="00E363A1">
      <w:pPr>
        <w:pStyle w:val="Heading1"/>
      </w:pPr>
    </w:p>
    <w:p w14:paraId="7CC3C282" w14:textId="77777777" w:rsidR="00E363A1" w:rsidRDefault="00E363A1" w:rsidP="00E363A1">
      <w:pPr>
        <w:pStyle w:val="Heading1"/>
      </w:pPr>
      <w:bookmarkStart w:id="48" w:name="_Toc61784953"/>
      <w:r>
        <w:t>Appendix 4</w:t>
      </w:r>
      <w:bookmarkEnd w:id="48"/>
    </w:p>
    <w:p w14:paraId="7D09F9D9" w14:textId="77777777" w:rsidR="00E363A1" w:rsidRDefault="00E363A1" w:rsidP="00E363A1">
      <w:pPr>
        <w:rPr>
          <w:rFonts w:cs="Arial"/>
        </w:rPr>
      </w:pPr>
    </w:p>
    <w:tbl>
      <w:tblPr>
        <w:tblW w:w="9680" w:type="dxa"/>
        <w:tblLook w:val="04A0" w:firstRow="1" w:lastRow="0" w:firstColumn="1" w:lastColumn="0" w:noHBand="0" w:noVBand="1"/>
      </w:tblPr>
      <w:tblGrid>
        <w:gridCol w:w="1475"/>
        <w:gridCol w:w="8205"/>
      </w:tblGrid>
      <w:tr w:rsidR="00E363A1" w14:paraId="43605296" w14:textId="77777777" w:rsidTr="00E363A1">
        <w:trPr>
          <w:trHeight w:val="280"/>
        </w:trPr>
        <w:tc>
          <w:tcPr>
            <w:tcW w:w="1475" w:type="dxa"/>
            <w:tcBorders>
              <w:top w:val="single" w:sz="8" w:space="0" w:color="auto"/>
              <w:left w:val="single" w:sz="8" w:space="0" w:color="auto"/>
              <w:bottom w:val="single" w:sz="4" w:space="0" w:color="auto"/>
              <w:right w:val="nil"/>
            </w:tcBorders>
            <w:shd w:val="clear" w:color="auto" w:fill="E36C0A"/>
            <w:vAlign w:val="center"/>
            <w:hideMark/>
          </w:tcPr>
          <w:p w14:paraId="02C2E702" w14:textId="77777777" w:rsidR="00E363A1" w:rsidRDefault="00E363A1" w:rsidP="004E346F">
            <w:pPr>
              <w:spacing w:before="100" w:beforeAutospacing="1" w:after="100" w:afterAutospacing="1"/>
              <w:jc w:val="center"/>
              <w:rPr>
                <w:rFonts w:cs="Arial"/>
                <w:color w:val="000000"/>
                <w:sz w:val="20"/>
                <w:szCs w:val="20"/>
              </w:rPr>
            </w:pPr>
            <w:r>
              <w:rPr>
                <w:rFonts w:cs="Arial"/>
                <w:color w:val="000000"/>
                <w:sz w:val="20"/>
                <w:szCs w:val="20"/>
              </w:rPr>
              <w:t>5</w:t>
            </w:r>
          </w:p>
        </w:tc>
        <w:tc>
          <w:tcPr>
            <w:tcW w:w="8205" w:type="dxa"/>
            <w:tcBorders>
              <w:top w:val="single" w:sz="4" w:space="0" w:color="auto"/>
              <w:left w:val="single" w:sz="8" w:space="0" w:color="auto"/>
              <w:bottom w:val="single" w:sz="4" w:space="0" w:color="auto"/>
              <w:right w:val="single" w:sz="8" w:space="0" w:color="000000"/>
            </w:tcBorders>
            <w:vAlign w:val="bottom"/>
            <w:hideMark/>
          </w:tcPr>
          <w:p w14:paraId="0A24DDDE" w14:textId="77777777" w:rsidR="00E363A1" w:rsidRDefault="00E363A1">
            <w:pPr>
              <w:rPr>
                <w:rFonts w:cs="Arial"/>
                <w:color w:val="000000"/>
                <w:sz w:val="22"/>
                <w:szCs w:val="22"/>
              </w:rPr>
            </w:pPr>
            <w:r>
              <w:rPr>
                <w:rFonts w:cs="Arial"/>
                <w:color w:val="000000"/>
                <w:sz w:val="22"/>
                <w:szCs w:val="22"/>
              </w:rPr>
              <w:t>Unacceptable level of risk</w:t>
            </w:r>
          </w:p>
        </w:tc>
      </w:tr>
      <w:tr w:rsidR="00E363A1" w14:paraId="386B9BB7" w14:textId="77777777" w:rsidTr="00E363A1">
        <w:trPr>
          <w:trHeight w:val="485"/>
        </w:trPr>
        <w:tc>
          <w:tcPr>
            <w:tcW w:w="1475" w:type="dxa"/>
            <w:tcBorders>
              <w:top w:val="nil"/>
              <w:left w:val="single" w:sz="8" w:space="0" w:color="auto"/>
              <w:bottom w:val="single" w:sz="4" w:space="0" w:color="auto"/>
              <w:right w:val="nil"/>
            </w:tcBorders>
            <w:shd w:val="clear" w:color="auto" w:fill="D99594"/>
            <w:vAlign w:val="center"/>
            <w:hideMark/>
          </w:tcPr>
          <w:p w14:paraId="614D1328" w14:textId="77777777" w:rsidR="00E363A1" w:rsidRDefault="00E363A1" w:rsidP="004E346F">
            <w:pPr>
              <w:spacing w:before="100" w:beforeAutospacing="1" w:after="100" w:afterAutospacing="1"/>
              <w:jc w:val="center"/>
              <w:rPr>
                <w:rFonts w:cs="Arial"/>
                <w:color w:val="000000"/>
                <w:sz w:val="20"/>
                <w:szCs w:val="20"/>
              </w:rPr>
            </w:pPr>
            <w:r>
              <w:rPr>
                <w:rFonts w:cs="Arial"/>
                <w:color w:val="000000"/>
                <w:sz w:val="20"/>
                <w:szCs w:val="20"/>
              </w:rPr>
              <w:t>4</w:t>
            </w:r>
          </w:p>
        </w:tc>
        <w:tc>
          <w:tcPr>
            <w:tcW w:w="8205" w:type="dxa"/>
            <w:tcBorders>
              <w:top w:val="single" w:sz="4" w:space="0" w:color="auto"/>
              <w:left w:val="single" w:sz="8" w:space="0" w:color="auto"/>
              <w:bottom w:val="single" w:sz="4" w:space="0" w:color="auto"/>
              <w:right w:val="single" w:sz="8" w:space="0" w:color="000000"/>
            </w:tcBorders>
            <w:vAlign w:val="bottom"/>
            <w:hideMark/>
          </w:tcPr>
          <w:p w14:paraId="64E4CBCE" w14:textId="77777777" w:rsidR="00E363A1" w:rsidRDefault="00E363A1">
            <w:pPr>
              <w:rPr>
                <w:rFonts w:cs="Arial"/>
                <w:color w:val="000000"/>
                <w:sz w:val="22"/>
                <w:szCs w:val="22"/>
              </w:rPr>
            </w:pPr>
            <w:r>
              <w:rPr>
                <w:rFonts w:cs="Arial"/>
                <w:color w:val="000000"/>
                <w:sz w:val="22"/>
                <w:szCs w:val="22"/>
              </w:rPr>
              <w:t>Mandatory elimination of hazard or addition of control measure to reduce risk to an acceptable level</w:t>
            </w:r>
          </w:p>
        </w:tc>
      </w:tr>
      <w:tr w:rsidR="00E363A1" w14:paraId="57BF6B82" w14:textId="77777777" w:rsidTr="00E363A1">
        <w:trPr>
          <w:trHeight w:val="817"/>
        </w:trPr>
        <w:tc>
          <w:tcPr>
            <w:tcW w:w="1475" w:type="dxa"/>
            <w:tcBorders>
              <w:top w:val="nil"/>
              <w:left w:val="single" w:sz="8" w:space="0" w:color="auto"/>
              <w:bottom w:val="nil"/>
              <w:right w:val="nil"/>
            </w:tcBorders>
            <w:shd w:val="clear" w:color="auto" w:fill="FABF8F"/>
            <w:vAlign w:val="center"/>
            <w:hideMark/>
          </w:tcPr>
          <w:p w14:paraId="13419B51" w14:textId="77777777" w:rsidR="00E363A1" w:rsidRDefault="00E363A1" w:rsidP="004E346F">
            <w:pPr>
              <w:spacing w:before="100" w:beforeAutospacing="1" w:after="100" w:afterAutospacing="1"/>
              <w:jc w:val="center"/>
              <w:rPr>
                <w:rFonts w:cs="Arial"/>
                <w:color w:val="000000"/>
                <w:sz w:val="20"/>
                <w:szCs w:val="20"/>
              </w:rPr>
            </w:pPr>
            <w:r>
              <w:rPr>
                <w:rFonts w:cs="Arial"/>
                <w:color w:val="000000"/>
                <w:sz w:val="20"/>
                <w:szCs w:val="20"/>
              </w:rPr>
              <w:t>3</w:t>
            </w:r>
          </w:p>
        </w:tc>
        <w:tc>
          <w:tcPr>
            <w:tcW w:w="8205" w:type="dxa"/>
            <w:tcBorders>
              <w:top w:val="single" w:sz="4" w:space="0" w:color="auto"/>
              <w:left w:val="single" w:sz="8" w:space="0" w:color="auto"/>
              <w:bottom w:val="single" w:sz="4" w:space="0" w:color="auto"/>
              <w:right w:val="single" w:sz="8" w:space="0" w:color="000000"/>
            </w:tcBorders>
            <w:vAlign w:val="bottom"/>
            <w:hideMark/>
          </w:tcPr>
          <w:p w14:paraId="56F0321D" w14:textId="77777777" w:rsidR="00E363A1" w:rsidRDefault="00E363A1">
            <w:pPr>
              <w:rPr>
                <w:rFonts w:cs="Arial"/>
                <w:color w:val="000000"/>
                <w:sz w:val="22"/>
                <w:szCs w:val="22"/>
              </w:rPr>
            </w:pPr>
            <w:r>
              <w:rPr>
                <w:rFonts w:cs="Arial"/>
                <w:color w:val="000000"/>
                <w:sz w:val="22"/>
                <w:szCs w:val="22"/>
              </w:rPr>
              <w:t>Undesirable level of risk. Attempts should be made to eliminate the hazard or implement control measures to reduce risk to an acceptable level. Shall only be acceptable when further risk reduction is impractical</w:t>
            </w:r>
          </w:p>
        </w:tc>
      </w:tr>
      <w:tr w:rsidR="00E363A1" w14:paraId="4A6C526F" w14:textId="77777777" w:rsidTr="00E363A1">
        <w:trPr>
          <w:trHeight w:val="497"/>
        </w:trPr>
        <w:tc>
          <w:tcPr>
            <w:tcW w:w="1475" w:type="dxa"/>
            <w:tcBorders>
              <w:top w:val="single" w:sz="4" w:space="0" w:color="auto"/>
              <w:left w:val="single" w:sz="8" w:space="0" w:color="auto"/>
              <w:bottom w:val="single" w:sz="4" w:space="0" w:color="auto"/>
              <w:right w:val="nil"/>
            </w:tcBorders>
            <w:shd w:val="clear" w:color="auto" w:fill="FFFF66"/>
            <w:vAlign w:val="center"/>
            <w:hideMark/>
          </w:tcPr>
          <w:p w14:paraId="658C466C" w14:textId="77777777" w:rsidR="00E363A1" w:rsidRDefault="00E363A1" w:rsidP="004E346F">
            <w:pPr>
              <w:spacing w:before="100" w:beforeAutospacing="1" w:after="100" w:afterAutospacing="1"/>
              <w:jc w:val="center"/>
              <w:rPr>
                <w:rFonts w:cs="Arial"/>
                <w:color w:val="000000"/>
                <w:sz w:val="20"/>
                <w:szCs w:val="20"/>
              </w:rPr>
            </w:pPr>
            <w:r>
              <w:rPr>
                <w:rFonts w:cs="Arial"/>
                <w:color w:val="000000"/>
                <w:sz w:val="20"/>
                <w:szCs w:val="20"/>
              </w:rPr>
              <w:t>2</w:t>
            </w:r>
          </w:p>
        </w:tc>
        <w:tc>
          <w:tcPr>
            <w:tcW w:w="8205" w:type="dxa"/>
            <w:tcBorders>
              <w:top w:val="single" w:sz="4" w:space="0" w:color="auto"/>
              <w:left w:val="single" w:sz="8" w:space="0" w:color="auto"/>
              <w:bottom w:val="single" w:sz="4" w:space="0" w:color="auto"/>
              <w:right w:val="single" w:sz="8" w:space="0" w:color="000000"/>
            </w:tcBorders>
            <w:vAlign w:val="bottom"/>
            <w:hideMark/>
          </w:tcPr>
          <w:p w14:paraId="51768229" w14:textId="77777777" w:rsidR="00E363A1" w:rsidRDefault="00E363A1">
            <w:pPr>
              <w:rPr>
                <w:rFonts w:cs="Arial"/>
                <w:color w:val="000000"/>
                <w:sz w:val="22"/>
                <w:szCs w:val="22"/>
              </w:rPr>
            </w:pPr>
            <w:r>
              <w:rPr>
                <w:rFonts w:cs="Arial"/>
                <w:color w:val="000000"/>
                <w:sz w:val="22"/>
                <w:szCs w:val="22"/>
              </w:rPr>
              <w:t>Acceptable where cost of further reduction outweighs benefits gained or where further risk reduction is impractical</w:t>
            </w:r>
          </w:p>
        </w:tc>
      </w:tr>
      <w:tr w:rsidR="00E363A1" w14:paraId="54D0ACD2" w14:textId="77777777" w:rsidTr="00E363A1">
        <w:trPr>
          <w:trHeight w:val="272"/>
        </w:trPr>
        <w:tc>
          <w:tcPr>
            <w:tcW w:w="1475" w:type="dxa"/>
            <w:tcBorders>
              <w:top w:val="nil"/>
              <w:left w:val="single" w:sz="8" w:space="0" w:color="auto"/>
              <w:bottom w:val="single" w:sz="8" w:space="0" w:color="auto"/>
              <w:right w:val="nil"/>
            </w:tcBorders>
            <w:shd w:val="clear" w:color="auto" w:fill="9EFEB5"/>
            <w:vAlign w:val="center"/>
            <w:hideMark/>
          </w:tcPr>
          <w:p w14:paraId="38A3499C" w14:textId="77777777" w:rsidR="00E363A1" w:rsidRDefault="00E363A1" w:rsidP="004E346F">
            <w:pPr>
              <w:spacing w:before="100" w:beforeAutospacing="1" w:after="100" w:afterAutospacing="1"/>
              <w:jc w:val="center"/>
              <w:rPr>
                <w:rFonts w:cs="Arial"/>
                <w:color w:val="000000"/>
                <w:sz w:val="20"/>
                <w:szCs w:val="20"/>
              </w:rPr>
            </w:pPr>
            <w:r>
              <w:rPr>
                <w:rFonts w:cs="Arial"/>
                <w:color w:val="000000"/>
                <w:sz w:val="20"/>
                <w:szCs w:val="20"/>
              </w:rPr>
              <w:t>1</w:t>
            </w:r>
          </w:p>
        </w:tc>
        <w:tc>
          <w:tcPr>
            <w:tcW w:w="8205" w:type="dxa"/>
            <w:tcBorders>
              <w:top w:val="single" w:sz="4" w:space="0" w:color="auto"/>
              <w:left w:val="single" w:sz="8" w:space="0" w:color="auto"/>
              <w:bottom w:val="single" w:sz="8" w:space="0" w:color="auto"/>
              <w:right w:val="single" w:sz="8" w:space="0" w:color="000000"/>
            </w:tcBorders>
            <w:vAlign w:val="bottom"/>
            <w:hideMark/>
          </w:tcPr>
          <w:p w14:paraId="6B4BC4FA" w14:textId="77777777" w:rsidR="00E363A1" w:rsidRDefault="00E363A1">
            <w:pPr>
              <w:rPr>
                <w:rFonts w:cs="Arial"/>
                <w:color w:val="000000"/>
                <w:sz w:val="22"/>
                <w:szCs w:val="22"/>
              </w:rPr>
            </w:pPr>
            <w:r>
              <w:rPr>
                <w:rFonts w:cs="Arial"/>
                <w:color w:val="000000"/>
                <w:sz w:val="22"/>
                <w:szCs w:val="22"/>
              </w:rPr>
              <w:t>Acceptable, no further action required</w:t>
            </w:r>
          </w:p>
        </w:tc>
      </w:tr>
    </w:tbl>
    <w:p w14:paraId="6482D3D2" w14:textId="77777777" w:rsidR="00E363A1" w:rsidRDefault="00E363A1" w:rsidP="00E363A1">
      <w:pPr>
        <w:rPr>
          <w:rFonts w:cs="Arial"/>
        </w:rPr>
      </w:pPr>
    </w:p>
    <w:p w14:paraId="4A3B28AE" w14:textId="4348651C" w:rsidR="00E363A1" w:rsidRPr="00BB7B18" w:rsidRDefault="000D28CC" w:rsidP="000D28CC">
      <w:pPr>
        <w:pStyle w:val="Heading2"/>
        <w:rPr>
          <w:noProof/>
          <w:lang w:eastAsia="en-GB"/>
        </w:rPr>
      </w:pPr>
      <w:bookmarkStart w:id="49" w:name="_Toc61784954"/>
      <w:r w:rsidRPr="00BB7B18">
        <w:rPr>
          <w:noProof/>
          <w:lang w:eastAsia="en-GB"/>
        </w:rPr>
        <w:t>Appendix 5</w:t>
      </w:r>
      <w:bookmarkEnd w:id="49"/>
      <w:r w:rsidRPr="00BB7B18">
        <w:rPr>
          <w:noProof/>
          <w:lang w:eastAsia="en-GB"/>
        </w:rPr>
        <w:t xml:space="preserve"> </w:t>
      </w:r>
    </w:p>
    <w:p w14:paraId="1E043B11" w14:textId="77777777" w:rsidR="00BB7B18" w:rsidRDefault="00BB7B18" w:rsidP="000D28CC">
      <w:pPr>
        <w:rPr>
          <w:lang w:eastAsia="en-GB"/>
        </w:rPr>
      </w:pPr>
    </w:p>
    <w:bookmarkStart w:id="50" w:name="_MON_1672394882"/>
    <w:bookmarkEnd w:id="50"/>
    <w:p w14:paraId="2C51BDF3" w14:textId="687DD341" w:rsidR="000D28CC" w:rsidRPr="00BB7B18" w:rsidRDefault="00BB7B18" w:rsidP="000D28CC">
      <w:pPr>
        <w:rPr>
          <w:lang w:eastAsia="en-GB"/>
        </w:rPr>
      </w:pPr>
      <w:r w:rsidRPr="00BB7B18">
        <w:rPr>
          <w:lang w:eastAsia="en-GB"/>
        </w:rPr>
        <w:object w:dxaOrig="1534" w:dyaOrig="991" w14:anchorId="146912D5">
          <v:shape id="_x0000_i1034" type="#_x0000_t75" style="width:76.5pt;height:49.5pt" o:ole="">
            <v:imagedata r:id="rId56" o:title=""/>
          </v:shape>
          <o:OLEObject Type="Embed" ProgID="Word.Document.12" ShapeID="_x0000_i1034" DrawAspect="Icon" ObjectID="_1769328200" r:id="rId57">
            <o:FieldCodes>\s</o:FieldCodes>
          </o:OLEObject>
        </w:object>
      </w:r>
      <w:r w:rsidR="000D28CC" w:rsidRPr="00BB7B18">
        <w:rPr>
          <w:lang w:eastAsia="en-GB"/>
        </w:rPr>
        <w:t xml:space="preserve"> </w:t>
      </w:r>
    </w:p>
    <w:p w14:paraId="3E1E4126" w14:textId="00B46723" w:rsidR="00BB7B18" w:rsidRPr="00BB7B18" w:rsidRDefault="00BB7B18" w:rsidP="00BB7B18">
      <w:pPr>
        <w:rPr>
          <w:lang w:eastAsia="en-GB"/>
        </w:rPr>
      </w:pPr>
      <w:r w:rsidRPr="00BB7B18">
        <w:rPr>
          <w:lang w:eastAsia="en-GB"/>
        </w:rPr>
        <w:t xml:space="preserve">Initial Clinical Safety Report for Wave 1 </w:t>
      </w:r>
      <w:r>
        <w:rPr>
          <w:lang w:eastAsia="en-GB"/>
        </w:rPr>
        <w:t xml:space="preserve">sites </w:t>
      </w:r>
    </w:p>
    <w:p w14:paraId="56F0DB95" w14:textId="77777777" w:rsidR="000D28CC" w:rsidRPr="00F06E7A" w:rsidRDefault="000D28CC" w:rsidP="000D28CC">
      <w:pPr>
        <w:rPr>
          <w:highlight w:val="yellow"/>
          <w:lang w:eastAsia="en-GB"/>
        </w:rPr>
      </w:pPr>
    </w:p>
    <w:bookmarkEnd w:id="9"/>
    <w:p w14:paraId="6798983F" w14:textId="153A49ED" w:rsidR="00DB7FE3" w:rsidRDefault="00DB7FE3" w:rsidP="00DB7FE3"/>
    <w:sectPr w:rsidR="00DB7FE3" w:rsidSect="00BC1E59">
      <w:headerReference w:type="default" r:id="rId58"/>
      <w:pgSz w:w="11906" w:h="16838"/>
      <w:pgMar w:top="720" w:right="720" w:bottom="720" w:left="720" w:header="454" w:footer="5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59D4C" w14:textId="77777777" w:rsidR="00311037" w:rsidRDefault="00311037" w:rsidP="000C24AF">
      <w:pPr>
        <w:spacing w:after="0"/>
      </w:pPr>
      <w:r>
        <w:separator/>
      </w:r>
    </w:p>
  </w:endnote>
  <w:endnote w:type="continuationSeparator" w:id="0">
    <w:p w14:paraId="661F2450" w14:textId="77777777" w:rsidR="00311037" w:rsidRDefault="00311037" w:rsidP="000C24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utigerLTStd-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4876A" w14:textId="10D059B3" w:rsidR="00C20B25" w:rsidRPr="003E4598" w:rsidRDefault="00C20B25" w:rsidP="003E4598">
    <w:pPr>
      <w:pStyle w:val="Frontpagesubhead"/>
    </w:pPr>
    <w:r>
      <w:t xml:space="preserve">Yorkshire &amp; Humber Care Record </w:t>
    </w:r>
  </w:p>
  <w:p w14:paraId="684F5DAF" w14:textId="6C7634E3" w:rsidR="00C20B25" w:rsidRDefault="00C20B25" w:rsidP="003E4598">
    <w:pPr>
      <w:pStyle w:val="Footer"/>
      <w:tabs>
        <w:tab w:val="left" w:pos="4620"/>
      </w:tabs>
    </w:pPr>
    <w:r>
      <w:tab/>
    </w:r>
    <w:r w:rsidRPr="000C24AF">
      <w:fldChar w:fldCharType="begin"/>
    </w:r>
    <w:r w:rsidRPr="000C24AF">
      <w:instrText xml:space="preserve"> PAGE   \* MERGEFORMAT </w:instrText>
    </w:r>
    <w:r w:rsidRPr="000C24AF">
      <w:fldChar w:fldCharType="separate"/>
    </w:r>
    <w:r w:rsidR="00C50CDC">
      <w:rPr>
        <w:noProof/>
      </w:rPr>
      <w:t>24</w:t>
    </w:r>
    <w:r w:rsidRPr="000C24A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8C787" w14:textId="477C6181" w:rsidR="00C20B25" w:rsidRDefault="00C20B25" w:rsidP="006C1FFB">
    <w:pPr>
      <w:pStyle w:val="Frontpagesubhead"/>
    </w:pPr>
    <w:r>
      <w:t xml:space="preserve">Yorkshire &amp; Humber Care Record </w:t>
    </w:r>
  </w:p>
  <w:p w14:paraId="042E109D" w14:textId="2A8BFF95" w:rsidR="00C20B25" w:rsidRPr="006C1FFB" w:rsidRDefault="00C20B25" w:rsidP="006C1F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87878" w14:textId="77777777" w:rsidR="00311037" w:rsidRDefault="00311037" w:rsidP="000C24AF">
      <w:pPr>
        <w:spacing w:after="0"/>
      </w:pPr>
      <w:r>
        <w:separator/>
      </w:r>
    </w:p>
  </w:footnote>
  <w:footnote w:type="continuationSeparator" w:id="0">
    <w:p w14:paraId="6C82DD4A" w14:textId="77777777" w:rsidR="00311037" w:rsidRDefault="00311037" w:rsidP="000C24A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64C93" w14:textId="77777777" w:rsidR="00C20B25" w:rsidRDefault="00C20B25" w:rsidP="00E5704B">
    <w:r>
      <w:rPr>
        <w:noProof/>
      </w:rPr>
      <w:t>3</w:t>
    </w:r>
  </w:p>
  <w:p w14:paraId="31F49991" w14:textId="77777777" w:rsidR="00C20B25" w:rsidRDefault="00C20B25" w:rsidP="00E5704B"/>
  <w:p w14:paraId="0FB41450" w14:textId="77777777" w:rsidR="00C20B25" w:rsidRDefault="00C20B25" w:rsidP="00E5704B"/>
  <w:p w14:paraId="0A7C033A" w14:textId="77777777" w:rsidR="00C20B25" w:rsidRDefault="00C20B25" w:rsidP="00E5704B"/>
  <w:p w14:paraId="52948A75" w14:textId="77777777" w:rsidR="00C20B25" w:rsidRDefault="00C20B25" w:rsidP="00E570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607DE" w14:textId="4486BA73" w:rsidR="00C20B25" w:rsidRDefault="00C20B25" w:rsidP="004E7F14">
    <w:pPr>
      <w:jc w:val="center"/>
    </w:pPr>
    <w:r>
      <w:rPr>
        <w:rFonts w:asciiTheme="minorHAnsi" w:hAnsiTheme="minorHAnsi"/>
        <w:b/>
        <w:bCs/>
        <w:noProof/>
        <w:lang w:eastAsia="en-GB"/>
      </w:rPr>
      <mc:AlternateContent>
        <mc:Choice Requires="wps">
          <w:drawing>
            <wp:anchor distT="0" distB="0" distL="114300" distR="114300" simplePos="0" relativeHeight="251662336" behindDoc="0" locked="0" layoutInCell="1" allowOverlap="1" wp14:anchorId="2EA7EC6A" wp14:editId="7FABAA03">
              <wp:simplePos x="0" y="0"/>
              <wp:positionH relativeFrom="page">
                <wp:posOffset>0</wp:posOffset>
              </wp:positionH>
              <wp:positionV relativeFrom="page">
                <wp:posOffset>3640455</wp:posOffset>
              </wp:positionV>
              <wp:extent cx="7559675" cy="2915920"/>
              <wp:effectExtent l="0" t="0" r="3175" b="0"/>
              <wp:wrapNone/>
              <wp:docPr id="1" name="Rectangle 1"/>
              <wp:cNvGraphicFramePr/>
              <a:graphic xmlns:a="http://schemas.openxmlformats.org/drawingml/2006/main">
                <a:graphicData uri="http://schemas.microsoft.com/office/word/2010/wordprocessingShape">
                  <wps:wsp>
                    <wps:cNvSpPr/>
                    <wps:spPr>
                      <a:xfrm>
                        <a:off x="0" y="0"/>
                        <a:ext cx="7559675" cy="291592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41AA4" id="Rectangle 1" o:spid="_x0000_s1026" style="position:absolute;margin-left:0;margin-top:286.65pt;width:595.25pt;height:229.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" fillcolor="#f2f2f2 [3052]" stroked="f" strokeweight="2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title"/>
      <w:id w:val="-644359137"/>
      <w:dataBinding w:prefixMappings="xmlns:ns0='http://purl.org/dc/elements/1.1/' xmlns:ns1='http://schemas.openxmlformats.org/package/2006/metadata/core-properties' " w:xpath="/ns1:coreProperties[1]/ns0:title[1]" w:storeItemID="{6C3C8BC8-F283-45AE-878A-BAB7291924A1}"/>
      <w:text/>
    </w:sdtPr>
    <w:sdtContent>
      <w:p w14:paraId="0FEED723" w14:textId="3C1D71DE" w:rsidR="00C20B25" w:rsidRDefault="00C20B25" w:rsidP="00DD77F0">
        <w:pPr>
          <w:pStyle w:val="Header"/>
        </w:pPr>
        <w:r>
          <w:t>Clinical Safety Case Report Yorkshire &amp; Humber Care Record System of Systems - Integrated Care</w:t>
        </w:r>
      </w:p>
    </w:sdtContent>
  </w:sdt>
  <w:p w14:paraId="58C003E6" w14:textId="77777777" w:rsidR="00C20B25" w:rsidRPr="001D243C" w:rsidRDefault="00C20B25" w:rsidP="00694FC4">
    <w:pPr>
      <w:tabs>
        <w:tab w:val="left" w:pos="2682"/>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6B2C"/>
    <w:multiLevelType w:val="multilevel"/>
    <w:tmpl w:val="7BDAD0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1F83234"/>
    <w:multiLevelType w:val="hybridMultilevel"/>
    <w:tmpl w:val="7246828A"/>
    <w:lvl w:ilvl="0" w:tplc="91CE2B00">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FC16CB"/>
    <w:multiLevelType w:val="hybridMultilevel"/>
    <w:tmpl w:val="52A86F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A375C1F"/>
    <w:multiLevelType w:val="hybridMultilevel"/>
    <w:tmpl w:val="C4D6F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804225"/>
    <w:multiLevelType w:val="hybridMultilevel"/>
    <w:tmpl w:val="7C66F4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117F53"/>
    <w:multiLevelType w:val="hybridMultilevel"/>
    <w:tmpl w:val="E9364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D84A60"/>
    <w:multiLevelType w:val="hybridMultilevel"/>
    <w:tmpl w:val="5EC8A306"/>
    <w:lvl w:ilvl="0" w:tplc="08090001">
      <w:start w:val="1"/>
      <w:numFmt w:val="bullet"/>
      <w:lvlText w:val=""/>
      <w:lvlJc w:val="left"/>
      <w:pPr>
        <w:ind w:left="2340" w:hanging="360"/>
      </w:pPr>
      <w:rPr>
        <w:rFonts w:ascii="Symbol" w:hAnsi="Symbol"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7" w15:restartNumberingAfterBreak="0">
    <w:nsid w:val="26537C26"/>
    <w:multiLevelType w:val="multilevel"/>
    <w:tmpl w:val="434624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20D6478"/>
    <w:multiLevelType w:val="hybridMultilevel"/>
    <w:tmpl w:val="36A6C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6A2A6D"/>
    <w:multiLevelType w:val="hybridMultilevel"/>
    <w:tmpl w:val="82B86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A1D3B3C"/>
    <w:multiLevelType w:val="hybridMultilevel"/>
    <w:tmpl w:val="362C8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EA409D"/>
    <w:multiLevelType w:val="multilevel"/>
    <w:tmpl w:val="114E4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4F11F86"/>
    <w:multiLevelType w:val="hybridMultilevel"/>
    <w:tmpl w:val="31607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214418"/>
    <w:multiLevelType w:val="hybridMultilevel"/>
    <w:tmpl w:val="005C1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C976CA"/>
    <w:multiLevelType w:val="hybridMultilevel"/>
    <w:tmpl w:val="F5788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50474C"/>
    <w:multiLevelType w:val="hybridMultilevel"/>
    <w:tmpl w:val="783C2DF6"/>
    <w:lvl w:ilvl="0" w:tplc="A7D662C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7CA2D57"/>
    <w:multiLevelType w:val="hybridMultilevel"/>
    <w:tmpl w:val="57827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E324DF"/>
    <w:multiLevelType w:val="hybridMultilevel"/>
    <w:tmpl w:val="52C0EF62"/>
    <w:lvl w:ilvl="0" w:tplc="BD7A6E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D6A7052"/>
    <w:multiLevelType w:val="hybridMultilevel"/>
    <w:tmpl w:val="9BB26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A12A78"/>
    <w:multiLevelType w:val="hybridMultilevel"/>
    <w:tmpl w:val="E9E24BBA"/>
    <w:lvl w:ilvl="0" w:tplc="08090001">
      <w:start w:val="1"/>
      <w:numFmt w:val="bullet"/>
      <w:lvlText w:val=""/>
      <w:lvlJc w:val="left"/>
      <w:pPr>
        <w:ind w:left="2340" w:hanging="360"/>
      </w:pPr>
      <w:rPr>
        <w:rFonts w:ascii="Symbol" w:hAnsi="Symbol"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20" w15:restartNumberingAfterBreak="0">
    <w:nsid w:val="67230872"/>
    <w:multiLevelType w:val="hybridMultilevel"/>
    <w:tmpl w:val="638A3B78"/>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1" w15:restartNumberingAfterBreak="0">
    <w:nsid w:val="70E4192F"/>
    <w:multiLevelType w:val="hybridMultilevel"/>
    <w:tmpl w:val="7DBAE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4A7879"/>
    <w:multiLevelType w:val="hybridMultilevel"/>
    <w:tmpl w:val="7AB00FE4"/>
    <w:lvl w:ilvl="0" w:tplc="08980BC2">
      <w:start w:val="1"/>
      <w:numFmt w:val="decimal"/>
      <w:lvlText w:val="%1."/>
      <w:lvlJc w:val="left"/>
      <w:pPr>
        <w:ind w:left="360" w:hanging="360"/>
      </w:pPr>
      <w:rPr>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36E0F44"/>
    <w:multiLevelType w:val="hybridMultilevel"/>
    <w:tmpl w:val="8BCEC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B30A1E"/>
    <w:multiLevelType w:val="hybridMultilevel"/>
    <w:tmpl w:val="A58A3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113FA"/>
    <w:multiLevelType w:val="hybridMultilevel"/>
    <w:tmpl w:val="1E2E2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AE71CA"/>
    <w:multiLevelType w:val="hybridMultilevel"/>
    <w:tmpl w:val="36D26132"/>
    <w:lvl w:ilvl="0" w:tplc="08090001">
      <w:start w:val="1"/>
      <w:numFmt w:val="bullet"/>
      <w:lvlText w:val=""/>
      <w:lvlJc w:val="left"/>
      <w:pPr>
        <w:ind w:left="2340" w:hanging="360"/>
      </w:pPr>
      <w:rPr>
        <w:rFonts w:ascii="Symbol" w:hAnsi="Symbol"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num w:numId="1" w16cid:durableId="1577396228">
    <w:abstractNumId w:val="1"/>
  </w:num>
  <w:num w:numId="2" w16cid:durableId="1730613284">
    <w:abstractNumId w:val="1"/>
  </w:num>
  <w:num w:numId="3" w16cid:durableId="914313794">
    <w:abstractNumId w:val="15"/>
  </w:num>
  <w:num w:numId="4" w16cid:durableId="509105834">
    <w:abstractNumId w:val="22"/>
  </w:num>
  <w:num w:numId="5" w16cid:durableId="475338360">
    <w:abstractNumId w:val="26"/>
  </w:num>
  <w:num w:numId="6" w16cid:durableId="560482603">
    <w:abstractNumId w:val="19"/>
  </w:num>
  <w:num w:numId="7" w16cid:durableId="598372510">
    <w:abstractNumId w:val="6"/>
  </w:num>
  <w:num w:numId="8" w16cid:durableId="823619183">
    <w:abstractNumId w:val="14"/>
  </w:num>
  <w:num w:numId="9" w16cid:durableId="532695061">
    <w:abstractNumId w:val="24"/>
  </w:num>
  <w:num w:numId="10" w16cid:durableId="1027869684">
    <w:abstractNumId w:val="18"/>
  </w:num>
  <w:num w:numId="11" w16cid:durableId="1147554403">
    <w:abstractNumId w:val="3"/>
  </w:num>
  <w:num w:numId="12" w16cid:durableId="1274826229">
    <w:abstractNumId w:val="12"/>
  </w:num>
  <w:num w:numId="13" w16cid:durableId="1858344873">
    <w:abstractNumId w:val="16"/>
  </w:num>
  <w:num w:numId="14" w16cid:durableId="1908035220">
    <w:abstractNumId w:val="17"/>
  </w:num>
  <w:num w:numId="15" w16cid:durableId="9377611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86358626">
    <w:abstractNumId w:val="7"/>
  </w:num>
  <w:num w:numId="17" w16cid:durableId="1943032019">
    <w:abstractNumId w:val="13"/>
  </w:num>
  <w:num w:numId="18" w16cid:durableId="495730917">
    <w:abstractNumId w:val="5"/>
  </w:num>
  <w:num w:numId="19" w16cid:durableId="150877245">
    <w:abstractNumId w:val="23"/>
  </w:num>
  <w:num w:numId="20" w16cid:durableId="822695605">
    <w:abstractNumId w:val="8"/>
  </w:num>
  <w:num w:numId="21" w16cid:durableId="1026754916">
    <w:abstractNumId w:val="2"/>
  </w:num>
  <w:num w:numId="22" w16cid:durableId="1032612445">
    <w:abstractNumId w:val="9"/>
  </w:num>
  <w:num w:numId="23" w16cid:durableId="818302753">
    <w:abstractNumId w:val="21"/>
  </w:num>
  <w:num w:numId="24" w16cid:durableId="1226529949">
    <w:abstractNumId w:val="20"/>
  </w:num>
  <w:num w:numId="25" w16cid:durableId="1821841779">
    <w:abstractNumId w:val="10"/>
  </w:num>
  <w:num w:numId="26" w16cid:durableId="1316031618">
    <w:abstractNumId w:val="4"/>
  </w:num>
  <w:num w:numId="27" w16cid:durableId="1194272764">
    <w:abstractNumId w:val="25"/>
  </w:num>
  <w:num w:numId="28" w16cid:durableId="4763832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78A"/>
    <w:rsid w:val="00000197"/>
    <w:rsid w:val="0000416F"/>
    <w:rsid w:val="00022367"/>
    <w:rsid w:val="0002256E"/>
    <w:rsid w:val="00076518"/>
    <w:rsid w:val="00093256"/>
    <w:rsid w:val="00095621"/>
    <w:rsid w:val="000C24AF"/>
    <w:rsid w:val="000D0325"/>
    <w:rsid w:val="000D28CC"/>
    <w:rsid w:val="000D4ACB"/>
    <w:rsid w:val="000E5ECB"/>
    <w:rsid w:val="000E724A"/>
    <w:rsid w:val="0010192E"/>
    <w:rsid w:val="00101A22"/>
    <w:rsid w:val="001036BC"/>
    <w:rsid w:val="00103F4D"/>
    <w:rsid w:val="00113298"/>
    <w:rsid w:val="00113421"/>
    <w:rsid w:val="00115ADB"/>
    <w:rsid w:val="00126C0F"/>
    <w:rsid w:val="00136A8F"/>
    <w:rsid w:val="00167534"/>
    <w:rsid w:val="0019159F"/>
    <w:rsid w:val="001949F6"/>
    <w:rsid w:val="00195BD4"/>
    <w:rsid w:val="001B480B"/>
    <w:rsid w:val="001C34F0"/>
    <w:rsid w:val="001C3565"/>
    <w:rsid w:val="001C6937"/>
    <w:rsid w:val="001C7E12"/>
    <w:rsid w:val="001D243C"/>
    <w:rsid w:val="001D4CEC"/>
    <w:rsid w:val="001D6F2E"/>
    <w:rsid w:val="001E51F5"/>
    <w:rsid w:val="001F3126"/>
    <w:rsid w:val="0023593D"/>
    <w:rsid w:val="00235C72"/>
    <w:rsid w:val="00252F83"/>
    <w:rsid w:val="00270EAC"/>
    <w:rsid w:val="0029009A"/>
    <w:rsid w:val="00290602"/>
    <w:rsid w:val="002932A5"/>
    <w:rsid w:val="00293E4D"/>
    <w:rsid w:val="002A1743"/>
    <w:rsid w:val="002C594B"/>
    <w:rsid w:val="003011BB"/>
    <w:rsid w:val="003017BF"/>
    <w:rsid w:val="00311037"/>
    <w:rsid w:val="003227EC"/>
    <w:rsid w:val="0033715E"/>
    <w:rsid w:val="00343D97"/>
    <w:rsid w:val="00352027"/>
    <w:rsid w:val="00352EED"/>
    <w:rsid w:val="00353FED"/>
    <w:rsid w:val="00385D4B"/>
    <w:rsid w:val="003B6F0E"/>
    <w:rsid w:val="003C0016"/>
    <w:rsid w:val="003D17E2"/>
    <w:rsid w:val="003D3A42"/>
    <w:rsid w:val="003E2F23"/>
    <w:rsid w:val="003E4598"/>
    <w:rsid w:val="003F0E22"/>
    <w:rsid w:val="003F4315"/>
    <w:rsid w:val="004100E2"/>
    <w:rsid w:val="004101EB"/>
    <w:rsid w:val="00411B70"/>
    <w:rsid w:val="00420E7F"/>
    <w:rsid w:val="00427636"/>
    <w:rsid w:val="00433B47"/>
    <w:rsid w:val="00433C46"/>
    <w:rsid w:val="00453610"/>
    <w:rsid w:val="004560DC"/>
    <w:rsid w:val="00456FEF"/>
    <w:rsid w:val="00497DE0"/>
    <w:rsid w:val="004A62C6"/>
    <w:rsid w:val="004C0071"/>
    <w:rsid w:val="004C5E98"/>
    <w:rsid w:val="004D5A49"/>
    <w:rsid w:val="004E0DDA"/>
    <w:rsid w:val="004E346F"/>
    <w:rsid w:val="004E7F14"/>
    <w:rsid w:val="004F0A67"/>
    <w:rsid w:val="004F3AC2"/>
    <w:rsid w:val="0050334C"/>
    <w:rsid w:val="00516BDF"/>
    <w:rsid w:val="005240F6"/>
    <w:rsid w:val="00530F72"/>
    <w:rsid w:val="00544C0C"/>
    <w:rsid w:val="00551D61"/>
    <w:rsid w:val="005641C1"/>
    <w:rsid w:val="00577A42"/>
    <w:rsid w:val="00590D21"/>
    <w:rsid w:val="005914C7"/>
    <w:rsid w:val="00597343"/>
    <w:rsid w:val="005A1092"/>
    <w:rsid w:val="005A7889"/>
    <w:rsid w:val="00604243"/>
    <w:rsid w:val="00616632"/>
    <w:rsid w:val="0063200D"/>
    <w:rsid w:val="0064404B"/>
    <w:rsid w:val="00661971"/>
    <w:rsid w:val="00671B7A"/>
    <w:rsid w:val="00692041"/>
    <w:rsid w:val="00694FC4"/>
    <w:rsid w:val="006B5288"/>
    <w:rsid w:val="006C1FFB"/>
    <w:rsid w:val="006C4ADF"/>
    <w:rsid w:val="006E6EF4"/>
    <w:rsid w:val="006F307D"/>
    <w:rsid w:val="006F7A32"/>
    <w:rsid w:val="00702B4D"/>
    <w:rsid w:val="00710E40"/>
    <w:rsid w:val="007112D3"/>
    <w:rsid w:val="0071497F"/>
    <w:rsid w:val="007463A5"/>
    <w:rsid w:val="00762DC5"/>
    <w:rsid w:val="00763FA3"/>
    <w:rsid w:val="00773499"/>
    <w:rsid w:val="0078596B"/>
    <w:rsid w:val="00792782"/>
    <w:rsid w:val="00797B9A"/>
    <w:rsid w:val="007A712B"/>
    <w:rsid w:val="007B5BD2"/>
    <w:rsid w:val="007C7465"/>
    <w:rsid w:val="007D2D84"/>
    <w:rsid w:val="007D4D88"/>
    <w:rsid w:val="007D7B55"/>
    <w:rsid w:val="007E0468"/>
    <w:rsid w:val="007E4138"/>
    <w:rsid w:val="007F049D"/>
    <w:rsid w:val="007F3DDC"/>
    <w:rsid w:val="007F427C"/>
    <w:rsid w:val="007F4613"/>
    <w:rsid w:val="007F5954"/>
    <w:rsid w:val="007F62D4"/>
    <w:rsid w:val="00801629"/>
    <w:rsid w:val="00806CA7"/>
    <w:rsid w:val="00810F8F"/>
    <w:rsid w:val="008135B3"/>
    <w:rsid w:val="00826521"/>
    <w:rsid w:val="00834D04"/>
    <w:rsid w:val="00844C06"/>
    <w:rsid w:val="00856061"/>
    <w:rsid w:val="008744B1"/>
    <w:rsid w:val="00880D4A"/>
    <w:rsid w:val="008A0A49"/>
    <w:rsid w:val="008B714C"/>
    <w:rsid w:val="008D2816"/>
    <w:rsid w:val="008D5953"/>
    <w:rsid w:val="00904B4B"/>
    <w:rsid w:val="00907A9A"/>
    <w:rsid w:val="00912AF7"/>
    <w:rsid w:val="009177ED"/>
    <w:rsid w:val="00941384"/>
    <w:rsid w:val="009430EF"/>
    <w:rsid w:val="00977F0F"/>
    <w:rsid w:val="009B0EF0"/>
    <w:rsid w:val="009B5C88"/>
    <w:rsid w:val="009B5CC0"/>
    <w:rsid w:val="009B6559"/>
    <w:rsid w:val="009C27F0"/>
    <w:rsid w:val="009D4C0D"/>
    <w:rsid w:val="009E1326"/>
    <w:rsid w:val="009E42DC"/>
    <w:rsid w:val="009F7412"/>
    <w:rsid w:val="009F7FB3"/>
    <w:rsid w:val="00A02EEF"/>
    <w:rsid w:val="00A03469"/>
    <w:rsid w:val="00A11F2B"/>
    <w:rsid w:val="00A1678E"/>
    <w:rsid w:val="00A24407"/>
    <w:rsid w:val="00A268E2"/>
    <w:rsid w:val="00A40561"/>
    <w:rsid w:val="00A40D97"/>
    <w:rsid w:val="00A61BE6"/>
    <w:rsid w:val="00A64A25"/>
    <w:rsid w:val="00A65DF7"/>
    <w:rsid w:val="00A75B7E"/>
    <w:rsid w:val="00A76A5E"/>
    <w:rsid w:val="00A8159D"/>
    <w:rsid w:val="00A86BB8"/>
    <w:rsid w:val="00A97CA9"/>
    <w:rsid w:val="00AA548C"/>
    <w:rsid w:val="00AB0963"/>
    <w:rsid w:val="00AB3D2A"/>
    <w:rsid w:val="00AC523D"/>
    <w:rsid w:val="00AC7604"/>
    <w:rsid w:val="00AF4840"/>
    <w:rsid w:val="00AF7082"/>
    <w:rsid w:val="00B051B5"/>
    <w:rsid w:val="00B1365E"/>
    <w:rsid w:val="00B25BDF"/>
    <w:rsid w:val="00B4378A"/>
    <w:rsid w:val="00B508DA"/>
    <w:rsid w:val="00B551D9"/>
    <w:rsid w:val="00B77C41"/>
    <w:rsid w:val="00B81669"/>
    <w:rsid w:val="00B82671"/>
    <w:rsid w:val="00B921FE"/>
    <w:rsid w:val="00BB0B29"/>
    <w:rsid w:val="00BB31EF"/>
    <w:rsid w:val="00BB7B18"/>
    <w:rsid w:val="00BB7B37"/>
    <w:rsid w:val="00BC1E59"/>
    <w:rsid w:val="00BC2812"/>
    <w:rsid w:val="00BE1C32"/>
    <w:rsid w:val="00BE6447"/>
    <w:rsid w:val="00BF6D5C"/>
    <w:rsid w:val="00C021AB"/>
    <w:rsid w:val="00C20B25"/>
    <w:rsid w:val="00C236FD"/>
    <w:rsid w:val="00C25F15"/>
    <w:rsid w:val="00C366FA"/>
    <w:rsid w:val="00C36818"/>
    <w:rsid w:val="00C41603"/>
    <w:rsid w:val="00C50CDC"/>
    <w:rsid w:val="00C52045"/>
    <w:rsid w:val="00C529C4"/>
    <w:rsid w:val="00C5770B"/>
    <w:rsid w:val="00C6066A"/>
    <w:rsid w:val="00C67C7F"/>
    <w:rsid w:val="00C846FE"/>
    <w:rsid w:val="00CA0FAC"/>
    <w:rsid w:val="00CB5B66"/>
    <w:rsid w:val="00CE72BF"/>
    <w:rsid w:val="00CF2635"/>
    <w:rsid w:val="00D04AB9"/>
    <w:rsid w:val="00D06340"/>
    <w:rsid w:val="00D1342D"/>
    <w:rsid w:val="00D25B19"/>
    <w:rsid w:val="00D26053"/>
    <w:rsid w:val="00D34BB5"/>
    <w:rsid w:val="00D43BC0"/>
    <w:rsid w:val="00D50FF0"/>
    <w:rsid w:val="00D6155B"/>
    <w:rsid w:val="00D66537"/>
    <w:rsid w:val="00D93D0D"/>
    <w:rsid w:val="00DB04C8"/>
    <w:rsid w:val="00DB503C"/>
    <w:rsid w:val="00DB7FE3"/>
    <w:rsid w:val="00DC168B"/>
    <w:rsid w:val="00DD1729"/>
    <w:rsid w:val="00DD41E6"/>
    <w:rsid w:val="00DD77F0"/>
    <w:rsid w:val="00DD7C30"/>
    <w:rsid w:val="00DE37ED"/>
    <w:rsid w:val="00DF20CB"/>
    <w:rsid w:val="00DF60D4"/>
    <w:rsid w:val="00E24AF7"/>
    <w:rsid w:val="00E316FB"/>
    <w:rsid w:val="00E363A1"/>
    <w:rsid w:val="00E3784F"/>
    <w:rsid w:val="00E41566"/>
    <w:rsid w:val="00E43B24"/>
    <w:rsid w:val="00E45C31"/>
    <w:rsid w:val="00E50E95"/>
    <w:rsid w:val="00E5122E"/>
    <w:rsid w:val="00E5704B"/>
    <w:rsid w:val="00E57783"/>
    <w:rsid w:val="00E63DDE"/>
    <w:rsid w:val="00E75FED"/>
    <w:rsid w:val="00E849DE"/>
    <w:rsid w:val="00E90186"/>
    <w:rsid w:val="00E93545"/>
    <w:rsid w:val="00EB1195"/>
    <w:rsid w:val="00EB2682"/>
    <w:rsid w:val="00EB3173"/>
    <w:rsid w:val="00EB6372"/>
    <w:rsid w:val="00EB7ACA"/>
    <w:rsid w:val="00EC00D8"/>
    <w:rsid w:val="00EC52D9"/>
    <w:rsid w:val="00ED3649"/>
    <w:rsid w:val="00EE39CB"/>
    <w:rsid w:val="00EF1F22"/>
    <w:rsid w:val="00F06E7A"/>
    <w:rsid w:val="00F13D85"/>
    <w:rsid w:val="00F25CC7"/>
    <w:rsid w:val="00F30523"/>
    <w:rsid w:val="00F311A6"/>
    <w:rsid w:val="00F42EB9"/>
    <w:rsid w:val="00F4333F"/>
    <w:rsid w:val="00F5718C"/>
    <w:rsid w:val="00F913D8"/>
    <w:rsid w:val="00FA1947"/>
    <w:rsid w:val="00FA4212"/>
    <w:rsid w:val="00FC5DE3"/>
    <w:rsid w:val="00FE6BCA"/>
    <w:rsid w:val="00FF76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256393"/>
  <w15:docId w15:val="{7E756AE9-6241-46B6-9CFA-A1A651147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DE0"/>
    <w:pPr>
      <w:spacing w:after="140"/>
      <w:textboxTightWrap w:val="lastLineOnly"/>
    </w:pPr>
    <w:rPr>
      <w:rFonts w:ascii="Arial" w:hAnsi="Arial"/>
      <w:color w:val="0F0F0F" w:themeColor="text1"/>
      <w:sz w:val="24"/>
      <w:szCs w:val="24"/>
    </w:rPr>
  </w:style>
  <w:style w:type="paragraph" w:styleId="Heading1">
    <w:name w:val="heading 1"/>
    <w:next w:val="Normal"/>
    <w:link w:val="Heading1Char"/>
    <w:qFormat/>
    <w:rsid w:val="00FA4212"/>
    <w:pPr>
      <w:keepNext/>
      <w:spacing w:after="180"/>
      <w:outlineLvl w:val="0"/>
    </w:pPr>
    <w:rPr>
      <w:rFonts w:ascii="Arial" w:hAnsi="Arial" w:cs="Arial"/>
      <w:b/>
      <w:bCs/>
      <w:color w:val="005EB8" w:themeColor="accent1"/>
      <w:spacing w:val="-14"/>
      <w:kern w:val="28"/>
      <w:sz w:val="42"/>
      <w:szCs w:val="32"/>
      <w14:ligatures w14:val="standardContextual"/>
    </w:rPr>
  </w:style>
  <w:style w:type="paragraph" w:styleId="Heading2">
    <w:name w:val="heading 2"/>
    <w:next w:val="Normal"/>
    <w:link w:val="Heading2Char"/>
    <w:autoRedefine/>
    <w:qFormat/>
    <w:rsid w:val="00BB7B37"/>
    <w:pPr>
      <w:keepNext/>
      <w:spacing w:before="60" w:after="120"/>
      <w:outlineLvl w:val="1"/>
    </w:pPr>
    <w:rPr>
      <w:rFonts w:ascii="Arial" w:eastAsia="MS Mincho" w:hAnsi="Arial"/>
      <w:b/>
      <w:color w:val="005EB8" w:themeColor="accent1"/>
      <w:spacing w:val="-6"/>
      <w:kern w:val="28"/>
      <w:sz w:val="36"/>
      <w:szCs w:val="28"/>
      <w14:ligatures w14:val="standardContextual"/>
    </w:rPr>
  </w:style>
  <w:style w:type="paragraph" w:styleId="Heading3">
    <w:name w:val="heading 3"/>
    <w:basedOn w:val="Heading2"/>
    <w:next w:val="Normal"/>
    <w:link w:val="Heading3Char"/>
    <w:autoRedefine/>
    <w:qFormat/>
    <w:rsid w:val="00FA4212"/>
    <w:pPr>
      <w:outlineLvl w:val="2"/>
    </w:pPr>
    <w:rPr>
      <w:rFonts w:cs="Arial"/>
      <w:bCs/>
      <w:sz w:val="30"/>
      <w:szCs w:val="26"/>
    </w:rPr>
  </w:style>
  <w:style w:type="paragraph" w:styleId="Heading4">
    <w:name w:val="heading 4"/>
    <w:basedOn w:val="Normal"/>
    <w:next w:val="Normal"/>
    <w:link w:val="Heading4Char"/>
    <w:qFormat/>
    <w:rsid w:val="00FA4212"/>
    <w:pPr>
      <w:keepNext/>
      <w:spacing w:before="60" w:after="60"/>
      <w:outlineLvl w:val="3"/>
    </w:pPr>
    <w:rPr>
      <w:b/>
      <w:color w:val="005EB8"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B7B37"/>
    <w:rPr>
      <w:rFonts w:ascii="Arial" w:eastAsia="MS Mincho" w:hAnsi="Arial"/>
      <w:b/>
      <w:color w:val="005EB8" w:themeColor="accent1"/>
      <w:spacing w:val="-6"/>
      <w:kern w:val="28"/>
      <w:sz w:val="36"/>
      <w:szCs w:val="28"/>
      <w14:ligatures w14:val="standardContextual"/>
    </w:rPr>
  </w:style>
  <w:style w:type="character" w:customStyle="1" w:styleId="Heading1Char">
    <w:name w:val="Heading 1 Char"/>
    <w:basedOn w:val="DefaultParagraphFont"/>
    <w:link w:val="Heading1"/>
    <w:rsid w:val="00FA4212"/>
    <w:rPr>
      <w:rFonts w:ascii="Arial" w:hAnsi="Arial" w:cs="Arial"/>
      <w:b/>
      <w:bCs/>
      <w:color w:val="005EB8" w:themeColor="accent1"/>
      <w:spacing w:val="-14"/>
      <w:kern w:val="28"/>
      <w:sz w:val="42"/>
      <w:szCs w:val="32"/>
      <w14:ligatures w14:val="standardContextual"/>
    </w:rPr>
  </w:style>
  <w:style w:type="paragraph" w:styleId="ListParagraph">
    <w:name w:val="List Paragraph"/>
    <w:basedOn w:val="Normal"/>
    <w:link w:val="ListParagraphChar"/>
    <w:uiPriority w:val="34"/>
    <w:qFormat/>
    <w:rsid w:val="00D93D0D"/>
    <w:pPr>
      <w:spacing w:after="180"/>
      <w:ind w:firstLine="360"/>
    </w:pPr>
  </w:style>
  <w:style w:type="character" w:customStyle="1" w:styleId="Heading3Char">
    <w:name w:val="Heading 3 Char"/>
    <w:basedOn w:val="DefaultParagraphFont"/>
    <w:link w:val="Heading3"/>
    <w:rsid w:val="00FA4212"/>
    <w:rPr>
      <w:rFonts w:ascii="Arial" w:eastAsia="MS Mincho" w:hAnsi="Arial" w:cs="Arial"/>
      <w:b/>
      <w:bCs/>
      <w:color w:val="005EB8" w:themeColor="accent1"/>
      <w:spacing w:val="-6"/>
      <w:kern w:val="28"/>
      <w:sz w:val="30"/>
      <w:szCs w:val="26"/>
      <w14:ligatures w14:val="standardContextual"/>
    </w:rPr>
  </w:style>
  <w:style w:type="paragraph" w:customStyle="1" w:styleId="Bulletlist">
    <w:name w:val="Bullet list"/>
    <w:basedOn w:val="ListParagraph"/>
    <w:link w:val="BulletlistChar"/>
    <w:autoRedefine/>
    <w:qFormat/>
    <w:rsid w:val="00497DE0"/>
    <w:pPr>
      <w:numPr>
        <w:numId w:val="1"/>
      </w:numPr>
      <w:autoSpaceDE w:val="0"/>
      <w:autoSpaceDN w:val="0"/>
      <w:adjustRightInd w:val="0"/>
      <w:spacing w:after="140"/>
      <w:ind w:left="510" w:hanging="510"/>
      <w:textboxTightWrap w:val="none"/>
    </w:pPr>
    <w:rPr>
      <w:rFonts w:cs="FrutigerLTStd-Light"/>
      <w:szCs w:val="22"/>
    </w:rPr>
  </w:style>
  <w:style w:type="character" w:customStyle="1" w:styleId="BulletlistChar">
    <w:name w:val="Bullet list Char"/>
    <w:basedOn w:val="DefaultParagraphFont"/>
    <w:link w:val="Bulletlist"/>
    <w:rsid w:val="00497DE0"/>
    <w:rPr>
      <w:rFonts w:ascii="Arial" w:hAnsi="Arial" w:cs="FrutigerLTStd-Light"/>
      <w:color w:val="0F0F0F" w:themeColor="text1"/>
      <w:sz w:val="24"/>
      <w:szCs w:val="22"/>
    </w:rPr>
  </w:style>
  <w:style w:type="paragraph" w:customStyle="1" w:styleId="Footnote-hanging">
    <w:name w:val="Footnote - hanging"/>
    <w:basedOn w:val="Bulletlist"/>
    <w:link w:val="Footnote-hangingChar"/>
    <w:qFormat/>
    <w:rsid w:val="004F0A67"/>
    <w:pPr>
      <w:numPr>
        <w:numId w:val="0"/>
      </w:numPr>
      <w:tabs>
        <w:tab w:val="left" w:pos="284"/>
      </w:tabs>
      <w:spacing w:after="280"/>
      <w:ind w:left="284" w:hanging="284"/>
    </w:pPr>
    <w:rPr>
      <w:sz w:val="18"/>
      <w:szCs w:val="18"/>
    </w:rPr>
  </w:style>
  <w:style w:type="character" w:customStyle="1" w:styleId="Footnote-hangingChar">
    <w:name w:val="Footnote - hanging Char"/>
    <w:basedOn w:val="BulletlistChar"/>
    <w:link w:val="Footnote-hanging"/>
    <w:rsid w:val="004F0A67"/>
    <w:rPr>
      <w:rFonts w:ascii="Arial" w:hAnsi="Arial" w:cs="FrutigerLTStd-Light"/>
      <w:color w:val="0F0F0F" w:themeColor="text1"/>
      <w:sz w:val="18"/>
      <w:szCs w:val="18"/>
    </w:rPr>
  </w:style>
  <w:style w:type="character" w:customStyle="1" w:styleId="Heading4Char">
    <w:name w:val="Heading 4 Char"/>
    <w:basedOn w:val="DefaultParagraphFont"/>
    <w:link w:val="Heading4"/>
    <w:rsid w:val="00FA4212"/>
    <w:rPr>
      <w:rFonts w:ascii="Arial" w:hAnsi="Arial"/>
      <w:b/>
      <w:color w:val="005EB8" w:themeColor="accent1"/>
      <w:sz w:val="24"/>
    </w:rPr>
  </w:style>
  <w:style w:type="character" w:styleId="Hyperlink">
    <w:name w:val="Hyperlink"/>
    <w:basedOn w:val="DefaultParagraphFont"/>
    <w:uiPriority w:val="99"/>
    <w:unhideWhenUsed/>
    <w:qFormat/>
    <w:rsid w:val="00D66537"/>
    <w:rPr>
      <w:rFonts w:asciiTheme="minorHAnsi" w:hAnsiTheme="minorHAnsi"/>
      <w:color w:val="003087" w:themeColor="accent3"/>
      <w:u w:val="none"/>
    </w:rPr>
  </w:style>
  <w:style w:type="paragraph" w:customStyle="1" w:styleId="Standfirst">
    <w:name w:val="Standfirst"/>
    <w:basedOn w:val="Normal"/>
    <w:link w:val="StandfirstChar"/>
    <w:autoRedefine/>
    <w:qFormat/>
    <w:rsid w:val="00FA4212"/>
    <w:pPr>
      <w:spacing w:after="180" w:line="420" w:lineRule="atLeast"/>
    </w:pPr>
    <w:rPr>
      <w:color w:val="424D58" w:themeColor="accent6"/>
      <w:spacing w:val="4"/>
      <w:kern w:val="28"/>
      <w:sz w:val="30"/>
      <w:szCs w:val="28"/>
      <w14:ligatures w14:val="standardContextual"/>
    </w:rPr>
  </w:style>
  <w:style w:type="character" w:customStyle="1" w:styleId="StandfirstChar">
    <w:name w:val="Standfirst Char"/>
    <w:basedOn w:val="Heading4Char"/>
    <w:link w:val="Standfirst"/>
    <w:rsid w:val="00FA4212"/>
    <w:rPr>
      <w:rFonts w:ascii="Arial" w:hAnsi="Arial"/>
      <w:b w:val="0"/>
      <w:color w:val="424D58" w:themeColor="accent6"/>
      <w:spacing w:val="4"/>
      <w:kern w:val="28"/>
      <w:sz w:val="30"/>
      <w:szCs w:val="28"/>
      <w14:ligatures w14:val="standardContextual"/>
    </w:rPr>
  </w:style>
  <w:style w:type="paragraph" w:styleId="TOC1">
    <w:name w:val="toc 1"/>
    <w:basedOn w:val="Normal"/>
    <w:next w:val="Normal"/>
    <w:autoRedefine/>
    <w:uiPriority w:val="39"/>
    <w:unhideWhenUsed/>
    <w:qFormat/>
    <w:rsid w:val="00DD1729"/>
    <w:pPr>
      <w:pBdr>
        <w:top w:val="single" w:sz="4" w:space="4" w:color="D6DBE0" w:themeColor="accent6" w:themeTint="33"/>
        <w:bottom w:val="single" w:sz="4" w:space="4" w:color="D6DBE0" w:themeColor="accent6" w:themeTint="33"/>
      </w:pBdr>
      <w:tabs>
        <w:tab w:val="right" w:pos="9854"/>
      </w:tabs>
    </w:pPr>
    <w:rPr>
      <w:b/>
      <w:noProof/>
      <w:color w:val="005EB8" w:themeColor="accent1"/>
      <w:sz w:val="28"/>
    </w:rPr>
  </w:style>
  <w:style w:type="paragraph" w:styleId="TOCHeading">
    <w:name w:val="TOC Heading"/>
    <w:basedOn w:val="Heading1"/>
    <w:next w:val="Normal"/>
    <w:uiPriority w:val="39"/>
    <w:unhideWhenUsed/>
    <w:qFormat/>
    <w:rsid w:val="000C24AF"/>
    <w:pPr>
      <w:keepLines/>
      <w:spacing w:before="480" w:after="0" w:line="276" w:lineRule="auto"/>
      <w:outlineLvl w:val="9"/>
    </w:pPr>
    <w:rPr>
      <w:rFonts w:asciiTheme="majorHAnsi" w:eastAsiaTheme="majorEastAsia" w:hAnsiTheme="majorHAnsi" w:cstheme="majorBidi"/>
      <w:kern w:val="0"/>
      <w:sz w:val="28"/>
      <w:szCs w:val="28"/>
      <w:lang w:val="en-US" w:eastAsia="ja-JP"/>
    </w:rPr>
  </w:style>
  <w:style w:type="paragraph" w:customStyle="1" w:styleId="FrontpageTitle">
    <w:name w:val="Frontpage_Title"/>
    <w:basedOn w:val="Normal"/>
    <w:link w:val="FrontpageTitleChar"/>
    <w:autoRedefine/>
    <w:qFormat/>
    <w:rsid w:val="004E346F"/>
    <w:rPr>
      <w:b/>
      <w:color w:val="005EB8" w:themeColor="accent1"/>
      <w:sz w:val="52"/>
      <w:szCs w:val="52"/>
    </w:rPr>
  </w:style>
  <w:style w:type="character" w:customStyle="1" w:styleId="FrontpageTitleChar">
    <w:name w:val="Frontpage_Title Char"/>
    <w:basedOn w:val="DefaultParagraphFont"/>
    <w:link w:val="FrontpageTitle"/>
    <w:rsid w:val="004E346F"/>
    <w:rPr>
      <w:rFonts w:ascii="Arial" w:hAnsi="Arial"/>
      <w:b/>
      <w:color w:val="005EB8" w:themeColor="accent1"/>
      <w:sz w:val="52"/>
      <w:szCs w:val="52"/>
    </w:rPr>
  </w:style>
  <w:style w:type="paragraph" w:customStyle="1" w:styleId="Frontpagesubhead">
    <w:name w:val="Frontpage_subhead"/>
    <w:basedOn w:val="Normal"/>
    <w:link w:val="FrontpagesubheadChar"/>
    <w:autoRedefine/>
    <w:qFormat/>
    <w:rsid w:val="003E4598"/>
    <w:rPr>
      <w:color w:val="424D58" w:themeColor="accent6"/>
      <w:sz w:val="22"/>
      <w:szCs w:val="22"/>
    </w:rPr>
  </w:style>
  <w:style w:type="character" w:customStyle="1" w:styleId="FrontpagesubheadChar">
    <w:name w:val="Frontpage_subhead Char"/>
    <w:basedOn w:val="DefaultParagraphFont"/>
    <w:link w:val="Frontpagesubhead"/>
    <w:rsid w:val="003E4598"/>
    <w:rPr>
      <w:rFonts w:ascii="Arial" w:hAnsi="Arial"/>
      <w:color w:val="424D58" w:themeColor="accent6"/>
      <w:sz w:val="22"/>
      <w:szCs w:val="22"/>
    </w:rPr>
  </w:style>
  <w:style w:type="paragraph" w:customStyle="1" w:styleId="Footnoteseparator">
    <w:name w:val="Footnote_separator"/>
    <w:basedOn w:val="Heading3"/>
    <w:link w:val="FootnoteseparatorChar"/>
    <w:rsid w:val="000C24AF"/>
    <w:rPr>
      <w:noProof/>
      <w:w w:val="200"/>
      <w:sz w:val="16"/>
      <w:szCs w:val="16"/>
    </w:rPr>
  </w:style>
  <w:style w:type="character" w:customStyle="1" w:styleId="FootnoteseparatorChar">
    <w:name w:val="Footnote_separator Char"/>
    <w:basedOn w:val="Heading3Char"/>
    <w:link w:val="Footnoteseparator"/>
    <w:rsid w:val="000C24AF"/>
    <w:rPr>
      <w:rFonts w:ascii="Arial" w:eastAsia="MS Mincho" w:hAnsi="Arial" w:cs="Arial"/>
      <w:b/>
      <w:bCs/>
      <w:noProof/>
      <w:color w:val="005EB8" w:themeColor="accent1"/>
      <w:spacing w:val="-8"/>
      <w:w w:val="200"/>
      <w:kern w:val="28"/>
      <w:sz w:val="16"/>
      <w:szCs w:val="16"/>
      <w14:ligatures w14:val="standardContextual"/>
    </w:rPr>
  </w:style>
  <w:style w:type="paragraph" w:customStyle="1" w:styleId="Numberedlist">
    <w:name w:val="Numbered list"/>
    <w:basedOn w:val="ListParagraph"/>
    <w:link w:val="NumberedlistChar"/>
    <w:qFormat/>
    <w:rsid w:val="000C24AF"/>
    <w:pPr>
      <w:spacing w:after="140"/>
      <w:ind w:left="510" w:hanging="510"/>
    </w:pPr>
  </w:style>
  <w:style w:type="character" w:customStyle="1" w:styleId="NumberedlistChar">
    <w:name w:val="Numbered list Char"/>
    <w:basedOn w:val="DefaultParagraphFont"/>
    <w:link w:val="Numberedlist"/>
    <w:rsid w:val="000C24AF"/>
    <w:rPr>
      <w:rFonts w:ascii="Arial" w:hAnsi="Arial"/>
      <w:sz w:val="24"/>
      <w:szCs w:val="24"/>
    </w:rPr>
  </w:style>
  <w:style w:type="paragraph" w:styleId="TOC2">
    <w:name w:val="toc 2"/>
    <w:basedOn w:val="Normal"/>
    <w:next w:val="Normal"/>
    <w:autoRedefine/>
    <w:uiPriority w:val="39"/>
    <w:unhideWhenUsed/>
    <w:qFormat/>
    <w:rsid w:val="00EB6372"/>
    <w:pPr>
      <w:spacing w:after="100"/>
      <w:ind w:left="220"/>
    </w:pPr>
    <w:rPr>
      <w:color w:val="424D58" w:themeColor="accent6"/>
    </w:rPr>
  </w:style>
  <w:style w:type="paragraph" w:styleId="TOC3">
    <w:name w:val="toc 3"/>
    <w:basedOn w:val="Normal"/>
    <w:next w:val="Normal"/>
    <w:autoRedefine/>
    <w:uiPriority w:val="39"/>
    <w:semiHidden/>
    <w:unhideWhenUsed/>
    <w:qFormat/>
    <w:rsid w:val="000C24AF"/>
    <w:pPr>
      <w:spacing w:after="100" w:line="276" w:lineRule="auto"/>
      <w:ind w:left="440"/>
      <w:textboxTightWrap w:val="none"/>
    </w:pPr>
    <w:rPr>
      <w:rFonts w:asciiTheme="minorHAnsi" w:eastAsiaTheme="minorEastAsia" w:hAnsiTheme="minorHAnsi" w:cstheme="minorBidi"/>
      <w:szCs w:val="22"/>
      <w:lang w:val="en-US" w:eastAsia="ja-JP"/>
    </w:rPr>
  </w:style>
  <w:style w:type="paragraph" w:styleId="Header">
    <w:name w:val="header"/>
    <w:basedOn w:val="Normal"/>
    <w:link w:val="HeaderChar"/>
    <w:uiPriority w:val="99"/>
    <w:unhideWhenUsed/>
    <w:qFormat/>
    <w:rsid w:val="004F0A67"/>
    <w:pPr>
      <w:pBdr>
        <w:bottom w:val="single" w:sz="2" w:space="4" w:color="84919C" w:themeColor="accent2"/>
      </w:pBdr>
      <w:tabs>
        <w:tab w:val="left" w:pos="9639"/>
      </w:tabs>
      <w:spacing w:after="0"/>
    </w:pPr>
    <w:rPr>
      <w:color w:val="84919C" w:themeColor="accent2"/>
      <w:sz w:val="20"/>
    </w:rPr>
  </w:style>
  <w:style w:type="character" w:customStyle="1" w:styleId="HeaderChar">
    <w:name w:val="Header Char"/>
    <w:basedOn w:val="DefaultParagraphFont"/>
    <w:link w:val="Header"/>
    <w:uiPriority w:val="99"/>
    <w:rsid w:val="004F0A67"/>
    <w:rPr>
      <w:rFonts w:ascii="Arial" w:hAnsi="Arial"/>
      <w:color w:val="84919C" w:themeColor="accent2"/>
      <w:szCs w:val="24"/>
    </w:rPr>
  </w:style>
  <w:style w:type="paragraph" w:styleId="Footer">
    <w:name w:val="footer"/>
    <w:basedOn w:val="Normal"/>
    <w:link w:val="FooterChar"/>
    <w:autoRedefine/>
    <w:uiPriority w:val="99"/>
    <w:unhideWhenUsed/>
    <w:qFormat/>
    <w:rsid w:val="0000416F"/>
    <w:pPr>
      <w:tabs>
        <w:tab w:val="left" w:pos="426"/>
        <w:tab w:val="right" w:pos="9866"/>
      </w:tabs>
      <w:spacing w:after="0"/>
    </w:pPr>
    <w:rPr>
      <w:color w:val="84919C" w:themeColor="accent2"/>
      <w:spacing w:val="-4"/>
      <w:sz w:val="18"/>
    </w:rPr>
  </w:style>
  <w:style w:type="character" w:customStyle="1" w:styleId="FooterChar">
    <w:name w:val="Footer Char"/>
    <w:basedOn w:val="DefaultParagraphFont"/>
    <w:link w:val="Footer"/>
    <w:uiPriority w:val="99"/>
    <w:rsid w:val="0000416F"/>
    <w:rPr>
      <w:rFonts w:ascii="Arial" w:hAnsi="Arial"/>
      <w:color w:val="84919C" w:themeColor="accent2"/>
      <w:spacing w:val="-4"/>
      <w:sz w:val="18"/>
      <w:szCs w:val="24"/>
    </w:rPr>
  </w:style>
  <w:style w:type="character" w:styleId="Strong">
    <w:name w:val="Strong"/>
    <w:aliases w:val="Bold"/>
    <w:uiPriority w:val="22"/>
    <w:qFormat/>
    <w:rsid w:val="000C24AF"/>
    <w:rPr>
      <w:rFonts w:asciiTheme="minorHAnsi" w:hAnsiTheme="minorHAnsi"/>
      <w:b/>
      <w:bCs/>
    </w:rPr>
  </w:style>
  <w:style w:type="paragraph" w:styleId="Quote">
    <w:name w:val="Quote"/>
    <w:basedOn w:val="Normal"/>
    <w:next w:val="Normal"/>
    <w:link w:val="QuoteChar"/>
    <w:uiPriority w:val="29"/>
    <w:qFormat/>
    <w:rsid w:val="00FA4212"/>
    <w:pPr>
      <w:spacing w:before="70" w:after="70"/>
    </w:pPr>
    <w:rPr>
      <w:rFonts w:asciiTheme="minorHAnsi" w:hAnsiTheme="minorHAnsi"/>
      <w:i/>
      <w:iCs/>
      <w:color w:val="005EB8" w:themeColor="accent1"/>
      <w:sz w:val="30"/>
    </w:rPr>
  </w:style>
  <w:style w:type="character" w:customStyle="1" w:styleId="QuoteChar">
    <w:name w:val="Quote Char"/>
    <w:basedOn w:val="DefaultParagraphFont"/>
    <w:link w:val="Quote"/>
    <w:uiPriority w:val="29"/>
    <w:rsid w:val="00FA4212"/>
    <w:rPr>
      <w:rFonts w:asciiTheme="minorHAnsi" w:hAnsiTheme="minorHAnsi"/>
      <w:i/>
      <w:iCs/>
      <w:color w:val="005EB8" w:themeColor="accent1"/>
      <w:sz w:val="30"/>
      <w:szCs w:val="24"/>
    </w:rPr>
  </w:style>
  <w:style w:type="character" w:customStyle="1" w:styleId="ListParagraphChar">
    <w:name w:val="List Paragraph Char"/>
    <w:basedOn w:val="DefaultParagraphFont"/>
    <w:link w:val="ListParagraph"/>
    <w:uiPriority w:val="34"/>
    <w:rsid w:val="001D243C"/>
    <w:rPr>
      <w:rFonts w:ascii="Arial" w:hAnsi="Arial"/>
      <w:sz w:val="24"/>
      <w:szCs w:val="24"/>
    </w:rPr>
  </w:style>
  <w:style w:type="character" w:styleId="FootnoteReference">
    <w:name w:val="footnote reference"/>
    <w:basedOn w:val="DefaultParagraphFont"/>
    <w:uiPriority w:val="99"/>
    <w:semiHidden/>
    <w:unhideWhenUsed/>
    <w:rsid w:val="001D243C"/>
    <w:rPr>
      <w:vertAlign w:val="superscript"/>
    </w:rPr>
  </w:style>
  <w:style w:type="paragraph" w:styleId="BalloonText">
    <w:name w:val="Balloon Text"/>
    <w:basedOn w:val="Normal"/>
    <w:link w:val="BalloonTextChar"/>
    <w:uiPriority w:val="99"/>
    <w:semiHidden/>
    <w:unhideWhenUsed/>
    <w:rsid w:val="003D3A4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A42"/>
    <w:rPr>
      <w:rFonts w:ascii="Tahoma" w:hAnsi="Tahoma" w:cs="Tahoma"/>
      <w:sz w:val="16"/>
      <w:szCs w:val="16"/>
    </w:rPr>
  </w:style>
  <w:style w:type="character" w:styleId="PlaceholderText">
    <w:name w:val="Placeholder Text"/>
    <w:basedOn w:val="DefaultParagraphFont"/>
    <w:uiPriority w:val="99"/>
    <w:semiHidden/>
    <w:rsid w:val="00DD77F0"/>
    <w:rPr>
      <w:color w:val="808080"/>
    </w:rPr>
  </w:style>
  <w:style w:type="paragraph" w:customStyle="1" w:styleId="Publisheddate">
    <w:name w:val="Published date"/>
    <w:basedOn w:val="Heading4"/>
    <w:link w:val="PublisheddateChar"/>
    <w:qFormat/>
    <w:rsid w:val="00E5122E"/>
    <w:rPr>
      <w:b w:val="0"/>
      <w:sz w:val="30"/>
    </w:rPr>
  </w:style>
  <w:style w:type="character" w:customStyle="1" w:styleId="PublisheddateChar">
    <w:name w:val="Published date Char"/>
    <w:basedOn w:val="Heading4Char"/>
    <w:link w:val="Publisheddate"/>
    <w:rsid w:val="00E5122E"/>
    <w:rPr>
      <w:rFonts w:ascii="Arial" w:hAnsi="Arial"/>
      <w:b w:val="0"/>
      <w:color w:val="005EB8" w:themeColor="accent1"/>
      <w:sz w:val="30"/>
    </w:rPr>
  </w:style>
  <w:style w:type="paragraph" w:customStyle="1" w:styleId="TableHeader">
    <w:name w:val="Table Header"/>
    <w:basedOn w:val="Normal"/>
    <w:qFormat/>
    <w:rsid w:val="00B4378A"/>
    <w:pPr>
      <w:keepLines/>
      <w:tabs>
        <w:tab w:val="right" w:pos="14580"/>
      </w:tabs>
      <w:spacing w:before="60" w:after="60" w:line="264" w:lineRule="auto"/>
      <w:ind w:right="-108"/>
      <w:textboxTightWrap w:val="allLines"/>
    </w:pPr>
    <w:rPr>
      <w:rFonts w:eastAsia="SimSun" w:cs="Arial"/>
      <w:b/>
      <w:bCs/>
      <w:color w:val="auto"/>
      <w:sz w:val="20"/>
      <w:szCs w:val="20"/>
      <w:lang w:eastAsia="en-GB"/>
    </w:rPr>
  </w:style>
  <w:style w:type="paragraph" w:customStyle="1" w:styleId="TableText">
    <w:name w:val="Table Text"/>
    <w:basedOn w:val="Normal"/>
    <w:link w:val="TableTextChar"/>
    <w:qFormat/>
    <w:rsid w:val="00B4378A"/>
    <w:pPr>
      <w:keepLines/>
      <w:spacing w:before="60" w:after="60" w:line="264" w:lineRule="auto"/>
      <w:textboxTightWrap w:val="allLines"/>
    </w:pPr>
    <w:rPr>
      <w:color w:val="auto"/>
      <w:sz w:val="20"/>
      <w:lang w:eastAsia="en-GB"/>
    </w:rPr>
  </w:style>
  <w:style w:type="character" w:customStyle="1" w:styleId="TableTextChar">
    <w:name w:val="Table Text Char"/>
    <w:basedOn w:val="DefaultParagraphFont"/>
    <w:link w:val="TableText"/>
    <w:rsid w:val="00B4378A"/>
    <w:rPr>
      <w:rFonts w:ascii="Arial" w:hAnsi="Arial"/>
      <w:szCs w:val="24"/>
      <w:lang w:eastAsia="en-GB"/>
    </w:rPr>
  </w:style>
  <w:style w:type="paragraph" w:customStyle="1" w:styleId="Documenttitle">
    <w:name w:val="Document title"/>
    <w:basedOn w:val="Normal"/>
    <w:link w:val="DocumenttitleChar"/>
    <w:qFormat/>
    <w:rsid w:val="00B4378A"/>
    <w:pPr>
      <w:keepLines/>
      <w:suppressAutoHyphens/>
      <w:textboxTightWrap w:val="allLines"/>
    </w:pPr>
    <w:rPr>
      <w:color w:val="003350"/>
      <w:sz w:val="70"/>
      <w:szCs w:val="70"/>
      <w:lang w:eastAsia="en-GB"/>
    </w:rPr>
  </w:style>
  <w:style w:type="character" w:customStyle="1" w:styleId="DocumenttitleChar">
    <w:name w:val="Document title Char"/>
    <w:basedOn w:val="DefaultParagraphFont"/>
    <w:link w:val="Documenttitle"/>
    <w:rsid w:val="00B4378A"/>
    <w:rPr>
      <w:rFonts w:ascii="Arial" w:hAnsi="Arial"/>
      <w:color w:val="003350"/>
      <w:sz w:val="70"/>
      <w:szCs w:val="70"/>
      <w:lang w:eastAsia="en-GB"/>
    </w:rPr>
  </w:style>
  <w:style w:type="paragraph" w:customStyle="1" w:styleId="Docmgmtheading">
    <w:name w:val="Doc mgmt heading"/>
    <w:basedOn w:val="Normal"/>
    <w:link w:val="DocmgmtheadingChar"/>
    <w:qFormat/>
    <w:rsid w:val="00B4378A"/>
    <w:pPr>
      <w:keepLines/>
      <w:spacing w:line="264" w:lineRule="auto"/>
      <w:textboxTightWrap w:val="allLines"/>
    </w:pPr>
    <w:rPr>
      <w:b/>
      <w:color w:val="003350"/>
      <w:sz w:val="40"/>
      <w:szCs w:val="40"/>
      <w:lang w:eastAsia="en-GB"/>
    </w:rPr>
  </w:style>
  <w:style w:type="character" w:customStyle="1" w:styleId="DocmgmtheadingChar">
    <w:name w:val="Doc mgmt heading Char"/>
    <w:basedOn w:val="DefaultParagraphFont"/>
    <w:link w:val="Docmgmtheading"/>
    <w:rsid w:val="00B4378A"/>
    <w:rPr>
      <w:rFonts w:ascii="Arial" w:hAnsi="Arial"/>
      <w:b/>
      <w:color w:val="003350"/>
      <w:sz w:val="40"/>
      <w:szCs w:val="40"/>
      <w:lang w:eastAsia="en-GB"/>
    </w:rPr>
  </w:style>
  <w:style w:type="paragraph" w:customStyle="1" w:styleId="DocMgmtSubhead">
    <w:name w:val="Doc Mgmt Subhead"/>
    <w:basedOn w:val="Docmgmtheading"/>
    <w:link w:val="DocMgmtSubheadChar"/>
    <w:qFormat/>
    <w:rsid w:val="00B4378A"/>
    <w:rPr>
      <w:rFonts w:eastAsia="MS Mincho" w:cs="Arial"/>
      <w:spacing w:val="-8"/>
      <w:kern w:val="28"/>
      <w:sz w:val="28"/>
      <w:szCs w:val="28"/>
      <w:lang w:eastAsia="en-US"/>
      <w14:ligatures w14:val="standardContextual"/>
    </w:rPr>
  </w:style>
  <w:style w:type="character" w:customStyle="1" w:styleId="DocMgmtSubheadChar">
    <w:name w:val="Doc Mgmt Subhead Char"/>
    <w:basedOn w:val="Heading2Char"/>
    <w:link w:val="DocMgmtSubhead"/>
    <w:rsid w:val="00B4378A"/>
    <w:rPr>
      <w:rFonts w:ascii="Arial" w:eastAsia="MS Mincho" w:hAnsi="Arial" w:cs="Arial"/>
      <w:b/>
      <w:color w:val="003350"/>
      <w:spacing w:val="-8"/>
      <w:kern w:val="28"/>
      <w:sz w:val="28"/>
      <w:szCs w:val="28"/>
      <w14:ligatures w14:val="standardContextual"/>
    </w:rPr>
  </w:style>
  <w:style w:type="table" w:styleId="TableGrid">
    <w:name w:val="Table Grid"/>
    <w:basedOn w:val="TableNormal"/>
    <w:uiPriority w:val="59"/>
    <w:rsid w:val="001949F6"/>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15ADB"/>
    <w:pPr>
      <w:spacing w:after="0"/>
      <w:textboxTightWrap w:val="none"/>
    </w:pPr>
    <w:rPr>
      <w:rFonts w:ascii="Times New Roman" w:eastAsiaTheme="minorHAnsi" w:hAnsi="Times New Roman"/>
      <w:color w:val="auto"/>
      <w:lang w:eastAsia="en-GB"/>
    </w:rPr>
  </w:style>
  <w:style w:type="paragraph" w:customStyle="1" w:styleId="Tabletext0">
    <w:name w:val="Table text"/>
    <w:basedOn w:val="Normal"/>
    <w:uiPriority w:val="99"/>
    <w:rsid w:val="00844C06"/>
    <w:pPr>
      <w:suppressAutoHyphens/>
      <w:spacing w:before="40" w:after="40"/>
      <w:textboxTightWrap w:val="none"/>
    </w:pPr>
    <w:rPr>
      <w:color w:val="auto"/>
      <w:sz w:val="20"/>
      <w:szCs w:val="20"/>
    </w:rPr>
  </w:style>
  <w:style w:type="character" w:styleId="FollowedHyperlink">
    <w:name w:val="FollowedHyperlink"/>
    <w:basedOn w:val="DefaultParagraphFont"/>
    <w:uiPriority w:val="99"/>
    <w:semiHidden/>
    <w:unhideWhenUsed/>
    <w:rsid w:val="004101EB"/>
    <w:rPr>
      <w:color w:val="7C2855" w:themeColor="followedHyperlink"/>
      <w:u w:val="single"/>
    </w:rPr>
  </w:style>
  <w:style w:type="paragraph" w:styleId="Title">
    <w:name w:val="Title"/>
    <w:basedOn w:val="Normal"/>
    <w:next w:val="Normal"/>
    <w:link w:val="TitleChar"/>
    <w:uiPriority w:val="10"/>
    <w:qFormat/>
    <w:rsid w:val="00411B70"/>
    <w:pPr>
      <w:spacing w:after="0"/>
      <w:contextualSpacing/>
      <w:jc w:val="center"/>
      <w:textboxTightWrap w:val="none"/>
    </w:pPr>
    <w:rPr>
      <w:rFonts w:asciiTheme="majorHAnsi" w:eastAsiaTheme="majorEastAsia" w:hAnsiTheme="majorHAnsi" w:cstheme="majorBidi"/>
      <w:bCs/>
      <w:color w:val="auto"/>
      <w:spacing w:val="-10"/>
      <w:kern w:val="28"/>
      <w:sz w:val="56"/>
      <w:szCs w:val="56"/>
    </w:rPr>
  </w:style>
  <w:style w:type="character" w:customStyle="1" w:styleId="TitleChar">
    <w:name w:val="Title Char"/>
    <w:basedOn w:val="DefaultParagraphFont"/>
    <w:link w:val="Title"/>
    <w:uiPriority w:val="10"/>
    <w:rsid w:val="00411B70"/>
    <w:rPr>
      <w:rFonts w:asciiTheme="majorHAnsi" w:eastAsiaTheme="majorEastAsia" w:hAnsiTheme="majorHAnsi" w:cstheme="majorBidi"/>
      <w:bCs/>
      <w:spacing w:val="-10"/>
      <w:kern w:val="28"/>
      <w:sz w:val="56"/>
      <w:szCs w:val="56"/>
    </w:rPr>
  </w:style>
  <w:style w:type="paragraph" w:styleId="NoSpacing">
    <w:name w:val="No Spacing"/>
    <w:link w:val="NoSpacingChar"/>
    <w:uiPriority w:val="1"/>
    <w:qFormat/>
    <w:rsid w:val="00411B70"/>
    <w:rPr>
      <w:rFonts w:ascii="Calibri" w:hAnsi="Calibri"/>
      <w:sz w:val="22"/>
      <w:szCs w:val="22"/>
      <w:lang w:val="en-US"/>
    </w:rPr>
  </w:style>
  <w:style w:type="character" w:customStyle="1" w:styleId="NoSpacingChar">
    <w:name w:val="No Spacing Char"/>
    <w:basedOn w:val="DefaultParagraphFont"/>
    <w:link w:val="NoSpacing"/>
    <w:uiPriority w:val="1"/>
    <w:rsid w:val="00411B70"/>
    <w:rPr>
      <w:rFonts w:ascii="Calibri" w:hAnsi="Calibri"/>
      <w:sz w:val="22"/>
      <w:szCs w:val="22"/>
      <w:lang w:val="en-US"/>
    </w:rPr>
  </w:style>
  <w:style w:type="character" w:styleId="Emphasis">
    <w:name w:val="Emphasis"/>
    <w:basedOn w:val="DefaultParagraphFont"/>
    <w:uiPriority w:val="20"/>
    <w:qFormat/>
    <w:rsid w:val="00290602"/>
    <w:rPr>
      <w:i/>
      <w:iCs/>
    </w:rPr>
  </w:style>
  <w:style w:type="character" w:styleId="CommentReference">
    <w:name w:val="annotation reference"/>
    <w:basedOn w:val="DefaultParagraphFont"/>
    <w:uiPriority w:val="99"/>
    <w:semiHidden/>
    <w:unhideWhenUsed/>
    <w:rsid w:val="004D5A49"/>
    <w:rPr>
      <w:sz w:val="16"/>
      <w:szCs w:val="16"/>
    </w:rPr>
  </w:style>
  <w:style w:type="paragraph" w:styleId="CommentText">
    <w:name w:val="annotation text"/>
    <w:basedOn w:val="Normal"/>
    <w:link w:val="CommentTextChar"/>
    <w:uiPriority w:val="99"/>
    <w:semiHidden/>
    <w:unhideWhenUsed/>
    <w:rsid w:val="004D5A49"/>
    <w:rPr>
      <w:sz w:val="20"/>
      <w:szCs w:val="20"/>
    </w:rPr>
  </w:style>
  <w:style w:type="character" w:customStyle="1" w:styleId="CommentTextChar">
    <w:name w:val="Comment Text Char"/>
    <w:basedOn w:val="DefaultParagraphFont"/>
    <w:link w:val="CommentText"/>
    <w:uiPriority w:val="99"/>
    <w:semiHidden/>
    <w:rsid w:val="004D5A49"/>
    <w:rPr>
      <w:rFonts w:ascii="Arial" w:hAnsi="Arial"/>
      <w:color w:val="0F0F0F" w:themeColor="text1"/>
    </w:rPr>
  </w:style>
  <w:style w:type="paragraph" w:styleId="CommentSubject">
    <w:name w:val="annotation subject"/>
    <w:basedOn w:val="CommentText"/>
    <w:next w:val="CommentText"/>
    <w:link w:val="CommentSubjectChar"/>
    <w:uiPriority w:val="99"/>
    <w:semiHidden/>
    <w:unhideWhenUsed/>
    <w:rsid w:val="004D5A49"/>
    <w:rPr>
      <w:b/>
      <w:bCs/>
    </w:rPr>
  </w:style>
  <w:style w:type="character" w:customStyle="1" w:styleId="CommentSubjectChar">
    <w:name w:val="Comment Subject Char"/>
    <w:basedOn w:val="CommentTextChar"/>
    <w:link w:val="CommentSubject"/>
    <w:uiPriority w:val="99"/>
    <w:semiHidden/>
    <w:rsid w:val="004D5A49"/>
    <w:rPr>
      <w:rFonts w:ascii="Arial" w:hAnsi="Arial"/>
      <w:b/>
      <w:bCs/>
      <w:color w:val="0F0F0F" w:themeColor="text1"/>
    </w:rPr>
  </w:style>
  <w:style w:type="paragraph" w:customStyle="1" w:styleId="xmsonormal">
    <w:name w:val="x_msonormal"/>
    <w:basedOn w:val="Normal"/>
    <w:rsid w:val="00516BDF"/>
    <w:pPr>
      <w:spacing w:before="100" w:beforeAutospacing="1" w:after="100" w:afterAutospacing="1"/>
      <w:textboxTightWrap w:val="none"/>
    </w:pPr>
    <w:rPr>
      <w:rFonts w:ascii="Times New Roman" w:hAnsi="Times New Roman"/>
      <w:color w:va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235719">
      <w:bodyDiv w:val="1"/>
      <w:marLeft w:val="0"/>
      <w:marRight w:val="0"/>
      <w:marTop w:val="0"/>
      <w:marBottom w:val="0"/>
      <w:divBdr>
        <w:top w:val="none" w:sz="0" w:space="0" w:color="auto"/>
        <w:left w:val="none" w:sz="0" w:space="0" w:color="auto"/>
        <w:bottom w:val="none" w:sz="0" w:space="0" w:color="auto"/>
        <w:right w:val="none" w:sz="0" w:space="0" w:color="auto"/>
      </w:divBdr>
    </w:div>
    <w:div w:id="439186986">
      <w:bodyDiv w:val="1"/>
      <w:marLeft w:val="0"/>
      <w:marRight w:val="0"/>
      <w:marTop w:val="0"/>
      <w:marBottom w:val="0"/>
      <w:divBdr>
        <w:top w:val="none" w:sz="0" w:space="0" w:color="auto"/>
        <w:left w:val="none" w:sz="0" w:space="0" w:color="auto"/>
        <w:bottom w:val="none" w:sz="0" w:space="0" w:color="auto"/>
        <w:right w:val="none" w:sz="0" w:space="0" w:color="auto"/>
      </w:divBdr>
    </w:div>
    <w:div w:id="470749080">
      <w:bodyDiv w:val="1"/>
      <w:marLeft w:val="0"/>
      <w:marRight w:val="0"/>
      <w:marTop w:val="0"/>
      <w:marBottom w:val="0"/>
      <w:divBdr>
        <w:top w:val="none" w:sz="0" w:space="0" w:color="auto"/>
        <w:left w:val="none" w:sz="0" w:space="0" w:color="auto"/>
        <w:bottom w:val="none" w:sz="0" w:space="0" w:color="auto"/>
        <w:right w:val="none" w:sz="0" w:space="0" w:color="auto"/>
      </w:divBdr>
    </w:div>
    <w:div w:id="477460487">
      <w:bodyDiv w:val="1"/>
      <w:marLeft w:val="0"/>
      <w:marRight w:val="0"/>
      <w:marTop w:val="0"/>
      <w:marBottom w:val="0"/>
      <w:divBdr>
        <w:top w:val="none" w:sz="0" w:space="0" w:color="auto"/>
        <w:left w:val="none" w:sz="0" w:space="0" w:color="auto"/>
        <w:bottom w:val="none" w:sz="0" w:space="0" w:color="auto"/>
        <w:right w:val="none" w:sz="0" w:space="0" w:color="auto"/>
      </w:divBdr>
    </w:div>
    <w:div w:id="567306737">
      <w:bodyDiv w:val="1"/>
      <w:marLeft w:val="0"/>
      <w:marRight w:val="0"/>
      <w:marTop w:val="0"/>
      <w:marBottom w:val="0"/>
      <w:divBdr>
        <w:top w:val="none" w:sz="0" w:space="0" w:color="auto"/>
        <w:left w:val="none" w:sz="0" w:space="0" w:color="auto"/>
        <w:bottom w:val="none" w:sz="0" w:space="0" w:color="auto"/>
        <w:right w:val="none" w:sz="0" w:space="0" w:color="auto"/>
      </w:divBdr>
    </w:div>
    <w:div w:id="651249317">
      <w:bodyDiv w:val="1"/>
      <w:marLeft w:val="0"/>
      <w:marRight w:val="0"/>
      <w:marTop w:val="0"/>
      <w:marBottom w:val="0"/>
      <w:divBdr>
        <w:top w:val="none" w:sz="0" w:space="0" w:color="auto"/>
        <w:left w:val="none" w:sz="0" w:space="0" w:color="auto"/>
        <w:bottom w:val="none" w:sz="0" w:space="0" w:color="auto"/>
        <w:right w:val="none" w:sz="0" w:space="0" w:color="auto"/>
      </w:divBdr>
    </w:div>
    <w:div w:id="781650274">
      <w:bodyDiv w:val="1"/>
      <w:marLeft w:val="0"/>
      <w:marRight w:val="0"/>
      <w:marTop w:val="0"/>
      <w:marBottom w:val="0"/>
      <w:divBdr>
        <w:top w:val="none" w:sz="0" w:space="0" w:color="auto"/>
        <w:left w:val="none" w:sz="0" w:space="0" w:color="auto"/>
        <w:bottom w:val="none" w:sz="0" w:space="0" w:color="auto"/>
        <w:right w:val="none" w:sz="0" w:space="0" w:color="auto"/>
      </w:divBdr>
    </w:div>
    <w:div w:id="830101367">
      <w:bodyDiv w:val="1"/>
      <w:marLeft w:val="0"/>
      <w:marRight w:val="0"/>
      <w:marTop w:val="0"/>
      <w:marBottom w:val="0"/>
      <w:divBdr>
        <w:top w:val="none" w:sz="0" w:space="0" w:color="auto"/>
        <w:left w:val="none" w:sz="0" w:space="0" w:color="auto"/>
        <w:bottom w:val="none" w:sz="0" w:space="0" w:color="auto"/>
        <w:right w:val="none" w:sz="0" w:space="0" w:color="auto"/>
      </w:divBdr>
    </w:div>
    <w:div w:id="872573720">
      <w:bodyDiv w:val="1"/>
      <w:marLeft w:val="0"/>
      <w:marRight w:val="0"/>
      <w:marTop w:val="0"/>
      <w:marBottom w:val="0"/>
      <w:divBdr>
        <w:top w:val="none" w:sz="0" w:space="0" w:color="auto"/>
        <w:left w:val="none" w:sz="0" w:space="0" w:color="auto"/>
        <w:bottom w:val="none" w:sz="0" w:space="0" w:color="auto"/>
        <w:right w:val="none" w:sz="0" w:space="0" w:color="auto"/>
      </w:divBdr>
    </w:div>
    <w:div w:id="902521124">
      <w:bodyDiv w:val="1"/>
      <w:marLeft w:val="0"/>
      <w:marRight w:val="0"/>
      <w:marTop w:val="0"/>
      <w:marBottom w:val="0"/>
      <w:divBdr>
        <w:top w:val="none" w:sz="0" w:space="0" w:color="auto"/>
        <w:left w:val="none" w:sz="0" w:space="0" w:color="auto"/>
        <w:bottom w:val="none" w:sz="0" w:space="0" w:color="auto"/>
        <w:right w:val="none" w:sz="0" w:space="0" w:color="auto"/>
      </w:divBdr>
    </w:div>
    <w:div w:id="940262458">
      <w:bodyDiv w:val="1"/>
      <w:marLeft w:val="0"/>
      <w:marRight w:val="0"/>
      <w:marTop w:val="0"/>
      <w:marBottom w:val="0"/>
      <w:divBdr>
        <w:top w:val="none" w:sz="0" w:space="0" w:color="auto"/>
        <w:left w:val="none" w:sz="0" w:space="0" w:color="auto"/>
        <w:bottom w:val="none" w:sz="0" w:space="0" w:color="auto"/>
        <w:right w:val="none" w:sz="0" w:space="0" w:color="auto"/>
      </w:divBdr>
    </w:div>
    <w:div w:id="1008172384">
      <w:bodyDiv w:val="1"/>
      <w:marLeft w:val="0"/>
      <w:marRight w:val="0"/>
      <w:marTop w:val="0"/>
      <w:marBottom w:val="0"/>
      <w:divBdr>
        <w:top w:val="none" w:sz="0" w:space="0" w:color="auto"/>
        <w:left w:val="none" w:sz="0" w:space="0" w:color="auto"/>
        <w:bottom w:val="none" w:sz="0" w:space="0" w:color="auto"/>
        <w:right w:val="none" w:sz="0" w:space="0" w:color="auto"/>
      </w:divBdr>
    </w:div>
    <w:div w:id="1319962954">
      <w:bodyDiv w:val="1"/>
      <w:marLeft w:val="0"/>
      <w:marRight w:val="0"/>
      <w:marTop w:val="0"/>
      <w:marBottom w:val="0"/>
      <w:divBdr>
        <w:top w:val="none" w:sz="0" w:space="0" w:color="auto"/>
        <w:left w:val="none" w:sz="0" w:space="0" w:color="auto"/>
        <w:bottom w:val="none" w:sz="0" w:space="0" w:color="auto"/>
        <w:right w:val="none" w:sz="0" w:space="0" w:color="auto"/>
      </w:divBdr>
    </w:div>
    <w:div w:id="1381172563">
      <w:bodyDiv w:val="1"/>
      <w:marLeft w:val="0"/>
      <w:marRight w:val="0"/>
      <w:marTop w:val="0"/>
      <w:marBottom w:val="0"/>
      <w:divBdr>
        <w:top w:val="none" w:sz="0" w:space="0" w:color="auto"/>
        <w:left w:val="none" w:sz="0" w:space="0" w:color="auto"/>
        <w:bottom w:val="none" w:sz="0" w:space="0" w:color="auto"/>
        <w:right w:val="none" w:sz="0" w:space="0" w:color="auto"/>
      </w:divBdr>
    </w:div>
    <w:div w:id="1405568083">
      <w:bodyDiv w:val="1"/>
      <w:marLeft w:val="0"/>
      <w:marRight w:val="0"/>
      <w:marTop w:val="0"/>
      <w:marBottom w:val="0"/>
      <w:divBdr>
        <w:top w:val="none" w:sz="0" w:space="0" w:color="auto"/>
        <w:left w:val="none" w:sz="0" w:space="0" w:color="auto"/>
        <w:bottom w:val="none" w:sz="0" w:space="0" w:color="auto"/>
        <w:right w:val="none" w:sz="0" w:space="0" w:color="auto"/>
      </w:divBdr>
    </w:div>
    <w:div w:id="1429081055">
      <w:bodyDiv w:val="1"/>
      <w:marLeft w:val="0"/>
      <w:marRight w:val="0"/>
      <w:marTop w:val="0"/>
      <w:marBottom w:val="0"/>
      <w:divBdr>
        <w:top w:val="none" w:sz="0" w:space="0" w:color="auto"/>
        <w:left w:val="none" w:sz="0" w:space="0" w:color="auto"/>
        <w:bottom w:val="none" w:sz="0" w:space="0" w:color="auto"/>
        <w:right w:val="none" w:sz="0" w:space="0" w:color="auto"/>
      </w:divBdr>
    </w:div>
    <w:div w:id="1453135949">
      <w:bodyDiv w:val="1"/>
      <w:marLeft w:val="0"/>
      <w:marRight w:val="0"/>
      <w:marTop w:val="0"/>
      <w:marBottom w:val="0"/>
      <w:divBdr>
        <w:top w:val="none" w:sz="0" w:space="0" w:color="auto"/>
        <w:left w:val="none" w:sz="0" w:space="0" w:color="auto"/>
        <w:bottom w:val="none" w:sz="0" w:space="0" w:color="auto"/>
        <w:right w:val="none" w:sz="0" w:space="0" w:color="auto"/>
      </w:divBdr>
    </w:div>
    <w:div w:id="1467236304">
      <w:bodyDiv w:val="1"/>
      <w:marLeft w:val="0"/>
      <w:marRight w:val="0"/>
      <w:marTop w:val="0"/>
      <w:marBottom w:val="0"/>
      <w:divBdr>
        <w:top w:val="none" w:sz="0" w:space="0" w:color="auto"/>
        <w:left w:val="none" w:sz="0" w:space="0" w:color="auto"/>
        <w:bottom w:val="none" w:sz="0" w:space="0" w:color="auto"/>
        <w:right w:val="none" w:sz="0" w:space="0" w:color="auto"/>
      </w:divBdr>
    </w:div>
    <w:div w:id="1525635448">
      <w:bodyDiv w:val="1"/>
      <w:marLeft w:val="0"/>
      <w:marRight w:val="0"/>
      <w:marTop w:val="0"/>
      <w:marBottom w:val="0"/>
      <w:divBdr>
        <w:top w:val="none" w:sz="0" w:space="0" w:color="auto"/>
        <w:left w:val="none" w:sz="0" w:space="0" w:color="auto"/>
        <w:bottom w:val="none" w:sz="0" w:space="0" w:color="auto"/>
        <w:right w:val="none" w:sz="0" w:space="0" w:color="auto"/>
      </w:divBdr>
    </w:div>
    <w:div w:id="1530220655">
      <w:bodyDiv w:val="1"/>
      <w:marLeft w:val="0"/>
      <w:marRight w:val="0"/>
      <w:marTop w:val="0"/>
      <w:marBottom w:val="0"/>
      <w:divBdr>
        <w:top w:val="none" w:sz="0" w:space="0" w:color="auto"/>
        <w:left w:val="none" w:sz="0" w:space="0" w:color="auto"/>
        <w:bottom w:val="none" w:sz="0" w:space="0" w:color="auto"/>
        <w:right w:val="none" w:sz="0" w:space="0" w:color="auto"/>
      </w:divBdr>
    </w:div>
    <w:div w:id="1720201609">
      <w:bodyDiv w:val="1"/>
      <w:marLeft w:val="0"/>
      <w:marRight w:val="0"/>
      <w:marTop w:val="0"/>
      <w:marBottom w:val="0"/>
      <w:divBdr>
        <w:top w:val="none" w:sz="0" w:space="0" w:color="auto"/>
        <w:left w:val="none" w:sz="0" w:space="0" w:color="auto"/>
        <w:bottom w:val="none" w:sz="0" w:space="0" w:color="auto"/>
        <w:right w:val="none" w:sz="0" w:space="0" w:color="auto"/>
      </w:divBdr>
    </w:div>
    <w:div w:id="1733846500">
      <w:bodyDiv w:val="1"/>
      <w:marLeft w:val="0"/>
      <w:marRight w:val="0"/>
      <w:marTop w:val="0"/>
      <w:marBottom w:val="0"/>
      <w:divBdr>
        <w:top w:val="none" w:sz="0" w:space="0" w:color="auto"/>
        <w:left w:val="none" w:sz="0" w:space="0" w:color="auto"/>
        <w:bottom w:val="none" w:sz="0" w:space="0" w:color="auto"/>
        <w:right w:val="none" w:sz="0" w:space="0" w:color="auto"/>
      </w:divBdr>
    </w:div>
    <w:div w:id="1818493651">
      <w:bodyDiv w:val="1"/>
      <w:marLeft w:val="0"/>
      <w:marRight w:val="0"/>
      <w:marTop w:val="0"/>
      <w:marBottom w:val="0"/>
      <w:divBdr>
        <w:top w:val="none" w:sz="0" w:space="0" w:color="auto"/>
        <w:left w:val="none" w:sz="0" w:space="0" w:color="auto"/>
        <w:bottom w:val="none" w:sz="0" w:space="0" w:color="auto"/>
        <w:right w:val="none" w:sz="0" w:space="0" w:color="auto"/>
      </w:divBdr>
    </w:div>
    <w:div w:id="2021731919">
      <w:bodyDiv w:val="1"/>
      <w:marLeft w:val="0"/>
      <w:marRight w:val="0"/>
      <w:marTop w:val="0"/>
      <w:marBottom w:val="0"/>
      <w:divBdr>
        <w:top w:val="none" w:sz="0" w:space="0" w:color="auto"/>
        <w:left w:val="none" w:sz="0" w:space="0" w:color="auto"/>
        <w:bottom w:val="none" w:sz="0" w:space="0" w:color="auto"/>
        <w:right w:val="none" w:sz="0" w:space="0" w:color="auto"/>
      </w:divBdr>
    </w:div>
    <w:div w:id="2063863316">
      <w:bodyDiv w:val="1"/>
      <w:marLeft w:val="0"/>
      <w:marRight w:val="0"/>
      <w:marTop w:val="0"/>
      <w:marBottom w:val="0"/>
      <w:divBdr>
        <w:top w:val="none" w:sz="0" w:space="0" w:color="auto"/>
        <w:left w:val="none" w:sz="0" w:space="0" w:color="auto"/>
        <w:bottom w:val="none" w:sz="0" w:space="0" w:color="auto"/>
        <w:right w:val="none" w:sz="0" w:space="0" w:color="auto"/>
      </w:divBdr>
    </w:div>
    <w:div w:id="2100445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oleObject" Target="embeddings/oleObject2.bin"/><Relationship Id="rId26" Type="http://schemas.openxmlformats.org/officeDocument/2006/relationships/hyperlink" Target="https://yhcr.org/wp-content/uploads/2019/07/YHCR_Design_Paper_010__FHIR_Aggregator_Service.docx" TargetMode="External"/><Relationship Id="rId39" Type="http://schemas.openxmlformats.org/officeDocument/2006/relationships/diagramData" Target="diagrams/data1.xml"/><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diagramColors" Target="diagrams/colors1.xml"/><Relationship Id="rId47" Type="http://schemas.openxmlformats.org/officeDocument/2006/relationships/image" Target="media/image18.tmp"/><Relationship Id="rId50" Type="http://schemas.openxmlformats.org/officeDocument/2006/relationships/image" Target="media/image20.emf"/><Relationship Id="rId55" Type="http://schemas.openxmlformats.org/officeDocument/2006/relationships/image" Target="media/image22.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hyperlink" Target="https://yhcr.org/wp-content/uploads/2019/05/YHCR_Design_Paper_007__Subscriptions_Infrastructure.docx" TargetMode="External"/><Relationship Id="rId11" Type="http://schemas.openxmlformats.org/officeDocument/2006/relationships/header" Target="header1.xml"/><Relationship Id="rId24" Type="http://schemas.openxmlformats.org/officeDocument/2006/relationships/package" Target="embeddings/Microsoft_Excel_Worksheet1.xlsx"/><Relationship Id="rId32" Type="http://schemas.openxmlformats.org/officeDocument/2006/relationships/image" Target="media/image9.emf"/><Relationship Id="rId37" Type="http://schemas.openxmlformats.org/officeDocument/2006/relationships/image" Target="media/image13.tmp"/><Relationship Id="rId40" Type="http://schemas.openxmlformats.org/officeDocument/2006/relationships/diagramLayout" Target="diagrams/layout1.xml"/><Relationship Id="rId45" Type="http://schemas.openxmlformats.org/officeDocument/2006/relationships/image" Target="media/image16.tmp"/><Relationship Id="rId53" Type="http://schemas.openxmlformats.org/officeDocument/2006/relationships/image" Target="media/image21.emf"/><Relationship Id="rId58" Type="http://schemas.openxmlformats.org/officeDocument/2006/relationships/header" Target="header3.xml"/><Relationship Id="rId5" Type="http://schemas.openxmlformats.org/officeDocument/2006/relationships/numbering" Target="numbering.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package" Target="embeddings/Microsoft_Excel_Worksheet.xlsx"/><Relationship Id="rId27" Type="http://schemas.openxmlformats.org/officeDocument/2006/relationships/hyperlink" Target="https://yhcr.org/wp-content/uploads/2019/07/YHCR_Design_Paper_010__FHIR_Aggregator_Service.docx" TargetMode="External"/><Relationship Id="rId30" Type="http://schemas.openxmlformats.org/officeDocument/2006/relationships/image" Target="media/image8.emf"/><Relationship Id="rId35" Type="http://schemas.openxmlformats.org/officeDocument/2006/relationships/package" Target="embeddings/Microsoft_Excel_Worksheet2.xlsx"/><Relationship Id="rId43" Type="http://schemas.microsoft.com/office/2007/relationships/diagramDrawing" Target="diagrams/drawing1.xml"/><Relationship Id="rId48" Type="http://schemas.openxmlformats.org/officeDocument/2006/relationships/image" Target="media/image19.emf"/><Relationship Id="rId56" Type="http://schemas.openxmlformats.org/officeDocument/2006/relationships/image" Target="media/image23.emf"/><Relationship Id="rId8" Type="http://schemas.openxmlformats.org/officeDocument/2006/relationships/webSettings" Target="webSettings.xml"/><Relationship Id="rId51" Type="http://schemas.openxmlformats.org/officeDocument/2006/relationships/package" Target="embeddings/Microsoft_PowerPoint_Presentation.pptx"/><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tmp"/><Relationship Id="rId38" Type="http://schemas.openxmlformats.org/officeDocument/2006/relationships/image" Target="media/image14.tmp"/><Relationship Id="rId46" Type="http://schemas.openxmlformats.org/officeDocument/2006/relationships/image" Target="media/image17.tmp"/><Relationship Id="rId59" Type="http://schemas.openxmlformats.org/officeDocument/2006/relationships/fontTable" Target="fontTable.xml"/><Relationship Id="rId20" Type="http://schemas.openxmlformats.org/officeDocument/2006/relationships/package" Target="embeddings/Microsoft_Word_Document.docx"/><Relationship Id="rId41" Type="http://schemas.openxmlformats.org/officeDocument/2006/relationships/diagramQuickStyle" Target="diagrams/quickStyle1.xml"/><Relationship Id="rId54" Type="http://schemas.openxmlformats.org/officeDocument/2006/relationships/package" Target="embeddings/Microsoft_Word_Document4.docx"/><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image" Target="media/image7.emf"/><Relationship Id="rId36" Type="http://schemas.openxmlformats.org/officeDocument/2006/relationships/image" Target="media/image12.tmp"/><Relationship Id="rId49" Type="http://schemas.openxmlformats.org/officeDocument/2006/relationships/package" Target="embeddings/Microsoft_Excel_Worksheet3.xlsx"/><Relationship Id="rId57" Type="http://schemas.openxmlformats.org/officeDocument/2006/relationships/package" Target="embeddings/Microsoft_Word_Document5.docx"/><Relationship Id="rId10" Type="http://schemas.openxmlformats.org/officeDocument/2006/relationships/endnotes" Target="endnotes.xml"/><Relationship Id="rId31" Type="http://schemas.openxmlformats.org/officeDocument/2006/relationships/hyperlink" Target="https://yhcr.org/wp-content/uploads/2019/03/YHCR_Design_Paper_006__Reliable_Messaging_Infrastructure.docx" TargetMode="External"/><Relationship Id="rId44" Type="http://schemas.openxmlformats.org/officeDocument/2006/relationships/image" Target="media/image15.tmp"/><Relationship Id="rId52" Type="http://schemas.openxmlformats.org/officeDocument/2006/relationships/hyperlink" Target="https://yhcrservice.atlassian.net/browse/ICR" TargetMode="External"/><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mc4\Downloads\NHS%20Digital_basic_template_Plain_Grey.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E1FCFD-3412-4F1F-A589-A4AC7BCED3C9}" type="doc">
      <dgm:prSet loTypeId="urn:microsoft.com/office/officeart/2005/8/layout/vProcess5" loCatId="process" qsTypeId="urn:microsoft.com/office/officeart/2005/8/quickstyle/simple1" qsCatId="simple" csTypeId="urn:microsoft.com/office/officeart/2005/8/colors/colorful1" csCatId="colorful" phldr="1"/>
      <dgm:spPr/>
      <dgm:t>
        <a:bodyPr/>
        <a:lstStyle/>
        <a:p>
          <a:endParaRPr lang="en-GB"/>
        </a:p>
      </dgm:t>
    </dgm:pt>
    <dgm:pt modelId="{0D39F932-7321-4A7D-8974-CC2B6F6DE94D}">
      <dgm:prSet phldrT="[Text]"/>
      <dgm:spPr/>
      <dgm:t>
        <a:bodyPr/>
        <a:lstStyle/>
        <a:p>
          <a:r>
            <a:rPr lang="en-GB"/>
            <a:t>Provider - Stage 1 Assurance </a:t>
          </a:r>
        </a:p>
      </dgm:t>
    </dgm:pt>
    <dgm:pt modelId="{B2EF3E39-E59A-49D5-B332-E94F18424A6C}" type="parTrans" cxnId="{49A77419-76E4-41F9-BA56-033398DAAD6E}">
      <dgm:prSet/>
      <dgm:spPr/>
      <dgm:t>
        <a:bodyPr/>
        <a:lstStyle/>
        <a:p>
          <a:endParaRPr lang="en-GB"/>
        </a:p>
      </dgm:t>
    </dgm:pt>
    <dgm:pt modelId="{E94A793A-A8E9-4C5F-9F06-0AAA257990BB}" type="sibTrans" cxnId="{49A77419-76E4-41F9-BA56-033398DAAD6E}">
      <dgm:prSet/>
      <dgm:spPr/>
      <dgm:t>
        <a:bodyPr/>
        <a:lstStyle/>
        <a:p>
          <a:endParaRPr lang="en-GB"/>
        </a:p>
      </dgm:t>
    </dgm:pt>
    <dgm:pt modelId="{36645691-89CF-4FE5-BE64-747274E70D61}">
      <dgm:prSet phldrT="[Text]"/>
      <dgm:spPr/>
      <dgm:t>
        <a:bodyPr/>
        <a:lstStyle/>
        <a:p>
          <a:r>
            <a:rPr lang="en-GB"/>
            <a:t>SoS - Clinically Assure Data </a:t>
          </a:r>
        </a:p>
      </dgm:t>
    </dgm:pt>
    <dgm:pt modelId="{00D726DC-3DE2-4406-862D-F09B28F6C248}" type="parTrans" cxnId="{2A05F478-449A-415A-B5FA-BC7893DE761D}">
      <dgm:prSet/>
      <dgm:spPr/>
      <dgm:t>
        <a:bodyPr/>
        <a:lstStyle/>
        <a:p>
          <a:endParaRPr lang="en-GB"/>
        </a:p>
      </dgm:t>
    </dgm:pt>
    <dgm:pt modelId="{B0CEA852-FB0E-4921-BBF0-0BC9D2B3DAD3}" type="sibTrans" cxnId="{2A05F478-449A-415A-B5FA-BC7893DE761D}">
      <dgm:prSet/>
      <dgm:spPr/>
      <dgm:t>
        <a:bodyPr/>
        <a:lstStyle/>
        <a:p>
          <a:endParaRPr lang="en-GB"/>
        </a:p>
      </dgm:t>
    </dgm:pt>
    <dgm:pt modelId="{E099A8D9-8BEB-44DA-8554-58FA4C79AD9E}">
      <dgm:prSet phldrT="[Text]"/>
      <dgm:spPr/>
      <dgm:t>
        <a:bodyPr/>
        <a:lstStyle/>
        <a:p>
          <a:r>
            <a:rPr lang="en-GB"/>
            <a:t>Consumer  Stage 2 Assurance </a:t>
          </a:r>
        </a:p>
      </dgm:t>
    </dgm:pt>
    <dgm:pt modelId="{4F80DBB0-C040-4748-8D6B-1000961D0229}" type="parTrans" cxnId="{DBCDD7BA-A5D1-4478-A324-B053EF50F052}">
      <dgm:prSet/>
      <dgm:spPr/>
      <dgm:t>
        <a:bodyPr/>
        <a:lstStyle/>
        <a:p>
          <a:endParaRPr lang="en-GB"/>
        </a:p>
      </dgm:t>
    </dgm:pt>
    <dgm:pt modelId="{ED09291E-9F88-448E-B080-D2D3829F260E}" type="sibTrans" cxnId="{DBCDD7BA-A5D1-4478-A324-B053EF50F052}">
      <dgm:prSet/>
      <dgm:spPr/>
      <dgm:t>
        <a:bodyPr/>
        <a:lstStyle/>
        <a:p>
          <a:endParaRPr lang="en-GB"/>
        </a:p>
      </dgm:t>
    </dgm:pt>
    <dgm:pt modelId="{9D108B9F-16E3-4D54-88B3-22251963C815}" type="pres">
      <dgm:prSet presAssocID="{BDE1FCFD-3412-4F1F-A589-A4AC7BCED3C9}" presName="outerComposite" presStyleCnt="0">
        <dgm:presLayoutVars>
          <dgm:chMax val="5"/>
          <dgm:dir/>
          <dgm:resizeHandles val="exact"/>
        </dgm:presLayoutVars>
      </dgm:prSet>
      <dgm:spPr/>
    </dgm:pt>
    <dgm:pt modelId="{AF0ECF99-7B97-4848-B149-2FB49D95EC06}" type="pres">
      <dgm:prSet presAssocID="{BDE1FCFD-3412-4F1F-A589-A4AC7BCED3C9}" presName="dummyMaxCanvas" presStyleCnt="0">
        <dgm:presLayoutVars/>
      </dgm:prSet>
      <dgm:spPr/>
    </dgm:pt>
    <dgm:pt modelId="{CF8DA4FD-7677-4667-8783-498F5C440B81}" type="pres">
      <dgm:prSet presAssocID="{BDE1FCFD-3412-4F1F-A589-A4AC7BCED3C9}" presName="ThreeNodes_1" presStyleLbl="node1" presStyleIdx="0" presStyleCnt="3">
        <dgm:presLayoutVars>
          <dgm:bulletEnabled val="1"/>
        </dgm:presLayoutVars>
      </dgm:prSet>
      <dgm:spPr/>
    </dgm:pt>
    <dgm:pt modelId="{A3D44F45-7672-43F4-BBC3-EF173080770D}" type="pres">
      <dgm:prSet presAssocID="{BDE1FCFD-3412-4F1F-A589-A4AC7BCED3C9}" presName="ThreeNodes_2" presStyleLbl="node1" presStyleIdx="1" presStyleCnt="3" custLinFactNeighborX="-1254" custLinFactNeighborY="5747">
        <dgm:presLayoutVars>
          <dgm:bulletEnabled val="1"/>
        </dgm:presLayoutVars>
      </dgm:prSet>
      <dgm:spPr/>
    </dgm:pt>
    <dgm:pt modelId="{F4C6AE0C-7B6F-493C-BA8E-EA85234121AD}" type="pres">
      <dgm:prSet presAssocID="{BDE1FCFD-3412-4F1F-A589-A4AC7BCED3C9}" presName="ThreeNodes_3" presStyleLbl="node1" presStyleIdx="2" presStyleCnt="3" custLinFactNeighborX="-1672" custLinFactNeighborY="9579">
        <dgm:presLayoutVars>
          <dgm:bulletEnabled val="1"/>
        </dgm:presLayoutVars>
      </dgm:prSet>
      <dgm:spPr/>
    </dgm:pt>
    <dgm:pt modelId="{00122672-358F-460D-B09C-53587B438C16}" type="pres">
      <dgm:prSet presAssocID="{BDE1FCFD-3412-4F1F-A589-A4AC7BCED3C9}" presName="ThreeConn_1-2" presStyleLbl="fgAccFollowNode1" presStyleIdx="0" presStyleCnt="2">
        <dgm:presLayoutVars>
          <dgm:bulletEnabled val="1"/>
        </dgm:presLayoutVars>
      </dgm:prSet>
      <dgm:spPr/>
    </dgm:pt>
    <dgm:pt modelId="{0019D45E-2596-42ED-A6EB-B1EFE5A0DF46}" type="pres">
      <dgm:prSet presAssocID="{BDE1FCFD-3412-4F1F-A589-A4AC7BCED3C9}" presName="ThreeConn_2-3" presStyleLbl="fgAccFollowNode1" presStyleIdx="1" presStyleCnt="2">
        <dgm:presLayoutVars>
          <dgm:bulletEnabled val="1"/>
        </dgm:presLayoutVars>
      </dgm:prSet>
      <dgm:spPr/>
    </dgm:pt>
    <dgm:pt modelId="{CE5D0044-E02F-41F4-B0F7-9ACF0F486B92}" type="pres">
      <dgm:prSet presAssocID="{BDE1FCFD-3412-4F1F-A589-A4AC7BCED3C9}" presName="ThreeNodes_1_text" presStyleLbl="node1" presStyleIdx="2" presStyleCnt="3">
        <dgm:presLayoutVars>
          <dgm:bulletEnabled val="1"/>
        </dgm:presLayoutVars>
      </dgm:prSet>
      <dgm:spPr/>
    </dgm:pt>
    <dgm:pt modelId="{664B144A-234E-44F5-B73C-4CA2F2398765}" type="pres">
      <dgm:prSet presAssocID="{BDE1FCFD-3412-4F1F-A589-A4AC7BCED3C9}" presName="ThreeNodes_2_text" presStyleLbl="node1" presStyleIdx="2" presStyleCnt="3">
        <dgm:presLayoutVars>
          <dgm:bulletEnabled val="1"/>
        </dgm:presLayoutVars>
      </dgm:prSet>
      <dgm:spPr/>
    </dgm:pt>
    <dgm:pt modelId="{AB3620D6-AA0C-48F0-AFE9-3BE33C706192}" type="pres">
      <dgm:prSet presAssocID="{BDE1FCFD-3412-4F1F-A589-A4AC7BCED3C9}" presName="ThreeNodes_3_text" presStyleLbl="node1" presStyleIdx="2" presStyleCnt="3">
        <dgm:presLayoutVars>
          <dgm:bulletEnabled val="1"/>
        </dgm:presLayoutVars>
      </dgm:prSet>
      <dgm:spPr/>
    </dgm:pt>
  </dgm:ptLst>
  <dgm:cxnLst>
    <dgm:cxn modelId="{49A77419-76E4-41F9-BA56-033398DAAD6E}" srcId="{BDE1FCFD-3412-4F1F-A589-A4AC7BCED3C9}" destId="{0D39F932-7321-4A7D-8974-CC2B6F6DE94D}" srcOrd="0" destOrd="0" parTransId="{B2EF3E39-E59A-49D5-B332-E94F18424A6C}" sibTransId="{E94A793A-A8E9-4C5F-9F06-0AAA257990BB}"/>
    <dgm:cxn modelId="{265CBB1B-24A1-4ABD-8D5C-192C2535ACC2}" type="presOf" srcId="{BDE1FCFD-3412-4F1F-A589-A4AC7BCED3C9}" destId="{9D108B9F-16E3-4D54-88B3-22251963C815}" srcOrd="0" destOrd="0" presId="urn:microsoft.com/office/officeart/2005/8/layout/vProcess5"/>
    <dgm:cxn modelId="{2BCBAC6F-DC63-4BA2-B70A-5BDBF6AACBDF}" type="presOf" srcId="{0D39F932-7321-4A7D-8974-CC2B6F6DE94D}" destId="{CE5D0044-E02F-41F4-B0F7-9ACF0F486B92}" srcOrd="1" destOrd="0" presId="urn:microsoft.com/office/officeart/2005/8/layout/vProcess5"/>
    <dgm:cxn modelId="{2A05F478-449A-415A-B5FA-BC7893DE761D}" srcId="{BDE1FCFD-3412-4F1F-A589-A4AC7BCED3C9}" destId="{36645691-89CF-4FE5-BE64-747274E70D61}" srcOrd="1" destOrd="0" parTransId="{00D726DC-3DE2-4406-862D-F09B28F6C248}" sibTransId="{B0CEA852-FB0E-4921-BBF0-0BC9D2B3DAD3}"/>
    <dgm:cxn modelId="{F6BF7F7E-B7F1-42F6-BB73-D4ECC80C1F55}" type="presOf" srcId="{36645691-89CF-4FE5-BE64-747274E70D61}" destId="{664B144A-234E-44F5-B73C-4CA2F2398765}" srcOrd="1" destOrd="0" presId="urn:microsoft.com/office/officeart/2005/8/layout/vProcess5"/>
    <dgm:cxn modelId="{91627582-1BF3-4D4B-B7D8-C987C168C1EF}" type="presOf" srcId="{E099A8D9-8BEB-44DA-8554-58FA4C79AD9E}" destId="{AB3620D6-AA0C-48F0-AFE9-3BE33C706192}" srcOrd="1" destOrd="0" presId="urn:microsoft.com/office/officeart/2005/8/layout/vProcess5"/>
    <dgm:cxn modelId="{C7F9999A-8DC7-4839-BBF7-C9CDE4112E24}" type="presOf" srcId="{36645691-89CF-4FE5-BE64-747274E70D61}" destId="{A3D44F45-7672-43F4-BBC3-EF173080770D}" srcOrd="0" destOrd="0" presId="urn:microsoft.com/office/officeart/2005/8/layout/vProcess5"/>
    <dgm:cxn modelId="{FCE8829B-BFCF-4121-9AEB-BB1F19FAA95B}" type="presOf" srcId="{E94A793A-A8E9-4C5F-9F06-0AAA257990BB}" destId="{00122672-358F-460D-B09C-53587B438C16}" srcOrd="0" destOrd="0" presId="urn:microsoft.com/office/officeart/2005/8/layout/vProcess5"/>
    <dgm:cxn modelId="{1CC892B2-40EB-4337-A39F-061156F39033}" type="presOf" srcId="{E099A8D9-8BEB-44DA-8554-58FA4C79AD9E}" destId="{F4C6AE0C-7B6F-493C-BA8E-EA85234121AD}" srcOrd="0" destOrd="0" presId="urn:microsoft.com/office/officeart/2005/8/layout/vProcess5"/>
    <dgm:cxn modelId="{DBCDD7BA-A5D1-4478-A324-B053EF50F052}" srcId="{BDE1FCFD-3412-4F1F-A589-A4AC7BCED3C9}" destId="{E099A8D9-8BEB-44DA-8554-58FA4C79AD9E}" srcOrd="2" destOrd="0" parTransId="{4F80DBB0-C040-4748-8D6B-1000961D0229}" sibTransId="{ED09291E-9F88-448E-B080-D2D3829F260E}"/>
    <dgm:cxn modelId="{6545FBFA-CECD-41C4-BE35-A32AD237CB81}" type="presOf" srcId="{B0CEA852-FB0E-4921-BBF0-0BC9D2B3DAD3}" destId="{0019D45E-2596-42ED-A6EB-B1EFE5A0DF46}" srcOrd="0" destOrd="0" presId="urn:microsoft.com/office/officeart/2005/8/layout/vProcess5"/>
    <dgm:cxn modelId="{6DDB50FC-33F8-4EDA-8A6F-8B7029B20487}" type="presOf" srcId="{0D39F932-7321-4A7D-8974-CC2B6F6DE94D}" destId="{CF8DA4FD-7677-4667-8783-498F5C440B81}" srcOrd="0" destOrd="0" presId="urn:microsoft.com/office/officeart/2005/8/layout/vProcess5"/>
    <dgm:cxn modelId="{71D2D687-609D-4E44-B2FF-764EACFCDF62}" type="presParOf" srcId="{9D108B9F-16E3-4D54-88B3-22251963C815}" destId="{AF0ECF99-7B97-4848-B149-2FB49D95EC06}" srcOrd="0" destOrd="0" presId="urn:microsoft.com/office/officeart/2005/8/layout/vProcess5"/>
    <dgm:cxn modelId="{5353B5F6-B204-4CBB-AAD5-8FB838830FDF}" type="presParOf" srcId="{9D108B9F-16E3-4D54-88B3-22251963C815}" destId="{CF8DA4FD-7677-4667-8783-498F5C440B81}" srcOrd="1" destOrd="0" presId="urn:microsoft.com/office/officeart/2005/8/layout/vProcess5"/>
    <dgm:cxn modelId="{F770CC6F-60B7-427C-93E2-3C4EE16BAB04}" type="presParOf" srcId="{9D108B9F-16E3-4D54-88B3-22251963C815}" destId="{A3D44F45-7672-43F4-BBC3-EF173080770D}" srcOrd="2" destOrd="0" presId="urn:microsoft.com/office/officeart/2005/8/layout/vProcess5"/>
    <dgm:cxn modelId="{3D52CF75-EDBB-4977-ABC5-8CA4BA372213}" type="presParOf" srcId="{9D108B9F-16E3-4D54-88B3-22251963C815}" destId="{F4C6AE0C-7B6F-493C-BA8E-EA85234121AD}" srcOrd="3" destOrd="0" presId="urn:microsoft.com/office/officeart/2005/8/layout/vProcess5"/>
    <dgm:cxn modelId="{F0F8979E-37CA-46B3-AA61-94BDEE1E93D1}" type="presParOf" srcId="{9D108B9F-16E3-4D54-88B3-22251963C815}" destId="{00122672-358F-460D-B09C-53587B438C16}" srcOrd="4" destOrd="0" presId="urn:microsoft.com/office/officeart/2005/8/layout/vProcess5"/>
    <dgm:cxn modelId="{43A71736-2CE9-49AF-B5ED-1076E8D88A9D}" type="presParOf" srcId="{9D108B9F-16E3-4D54-88B3-22251963C815}" destId="{0019D45E-2596-42ED-A6EB-B1EFE5A0DF46}" srcOrd="5" destOrd="0" presId="urn:microsoft.com/office/officeart/2005/8/layout/vProcess5"/>
    <dgm:cxn modelId="{8989EDEE-864C-4998-9D65-E8E6F71B8B79}" type="presParOf" srcId="{9D108B9F-16E3-4D54-88B3-22251963C815}" destId="{CE5D0044-E02F-41F4-B0F7-9ACF0F486B92}" srcOrd="6" destOrd="0" presId="urn:microsoft.com/office/officeart/2005/8/layout/vProcess5"/>
    <dgm:cxn modelId="{A2A713E7-7BEE-45E4-A057-F576B4C2F371}" type="presParOf" srcId="{9D108B9F-16E3-4D54-88B3-22251963C815}" destId="{664B144A-234E-44F5-B73C-4CA2F2398765}" srcOrd="7" destOrd="0" presId="urn:microsoft.com/office/officeart/2005/8/layout/vProcess5"/>
    <dgm:cxn modelId="{C49E89DE-C7B3-48BC-9579-5FA5BFD42B28}" type="presParOf" srcId="{9D108B9F-16E3-4D54-88B3-22251963C815}" destId="{AB3620D6-AA0C-48F0-AFE9-3BE33C706192}" srcOrd="8" destOrd="0" presId="urn:microsoft.com/office/officeart/2005/8/layout/vProcess5"/>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8DA4FD-7677-4667-8783-498F5C440B81}">
      <dsp:nvSpPr>
        <dsp:cNvPr id="0" name=""/>
        <dsp:cNvSpPr/>
      </dsp:nvSpPr>
      <dsp:spPr>
        <a:xfrm>
          <a:off x="0" y="0"/>
          <a:ext cx="3902392" cy="402907"/>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GB" sz="1800" kern="1200"/>
            <a:t>Provider - Stage 1 Assurance </a:t>
          </a:r>
        </a:p>
      </dsp:txBody>
      <dsp:txXfrm>
        <a:off x="11801" y="11801"/>
        <a:ext cx="3467623" cy="379305"/>
      </dsp:txXfrm>
    </dsp:sp>
    <dsp:sp modelId="{A3D44F45-7672-43F4-BBC3-EF173080770D}">
      <dsp:nvSpPr>
        <dsp:cNvPr id="0" name=""/>
        <dsp:cNvSpPr/>
      </dsp:nvSpPr>
      <dsp:spPr>
        <a:xfrm>
          <a:off x="295392" y="493213"/>
          <a:ext cx="3902392" cy="402907"/>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GB" sz="1800" kern="1200"/>
            <a:t>SoS - Clinically Assure Data </a:t>
          </a:r>
        </a:p>
      </dsp:txBody>
      <dsp:txXfrm>
        <a:off x="307193" y="505014"/>
        <a:ext cx="3272571" cy="379305"/>
      </dsp:txXfrm>
    </dsp:sp>
    <dsp:sp modelId="{F4C6AE0C-7B6F-493C-BA8E-EA85234121AD}">
      <dsp:nvSpPr>
        <dsp:cNvPr id="0" name=""/>
        <dsp:cNvSpPr/>
      </dsp:nvSpPr>
      <dsp:spPr>
        <a:xfrm>
          <a:off x="623409" y="940117"/>
          <a:ext cx="3902392" cy="402907"/>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GB" sz="1800" kern="1200"/>
            <a:t>Consumer  Stage 2 Assurance </a:t>
          </a:r>
        </a:p>
      </dsp:txBody>
      <dsp:txXfrm>
        <a:off x="635210" y="951918"/>
        <a:ext cx="3272571" cy="379305"/>
      </dsp:txXfrm>
    </dsp:sp>
    <dsp:sp modelId="{00122672-358F-460D-B09C-53587B438C16}">
      <dsp:nvSpPr>
        <dsp:cNvPr id="0" name=""/>
        <dsp:cNvSpPr/>
      </dsp:nvSpPr>
      <dsp:spPr>
        <a:xfrm>
          <a:off x="3640502" y="305538"/>
          <a:ext cx="261889" cy="261889"/>
        </a:xfrm>
        <a:prstGeom prst="downArrow">
          <a:avLst>
            <a:gd name="adj1" fmla="val 55000"/>
            <a:gd name="adj2" fmla="val 45000"/>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3699427" y="305538"/>
        <a:ext cx="144039" cy="197071"/>
      </dsp:txXfrm>
    </dsp:sp>
    <dsp:sp modelId="{0019D45E-2596-42ED-A6EB-B1EFE5A0DF46}">
      <dsp:nvSpPr>
        <dsp:cNvPr id="0" name=""/>
        <dsp:cNvSpPr/>
      </dsp:nvSpPr>
      <dsp:spPr>
        <a:xfrm>
          <a:off x="3984831" y="772910"/>
          <a:ext cx="261889" cy="261889"/>
        </a:xfrm>
        <a:prstGeom prst="downArrow">
          <a:avLst>
            <a:gd name="adj1" fmla="val 55000"/>
            <a:gd name="adj2" fmla="val 45000"/>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4043756" y="772910"/>
        <a:ext cx="144039" cy="197071"/>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HSCIC_Corporate">
  <a:themeElements>
    <a:clrScheme name="01-NHS-Digital-THEME">
      <a:dk1>
        <a:srgbClr val="0F0F0F"/>
      </a:dk1>
      <a:lt1>
        <a:srgbClr val="FFFFFF"/>
      </a:lt1>
      <a:dk2>
        <a:srgbClr val="033F85"/>
      </a:dk2>
      <a:lt2>
        <a:srgbClr val="F9F9F9"/>
      </a:lt2>
      <a:accent1>
        <a:srgbClr val="005EB8"/>
      </a:accent1>
      <a:accent2>
        <a:srgbClr val="84919C"/>
      </a:accent2>
      <a:accent3>
        <a:srgbClr val="003087"/>
      </a:accent3>
      <a:accent4>
        <a:srgbClr val="71CCEF"/>
      </a:accent4>
      <a:accent5>
        <a:srgbClr val="D0D5D6"/>
      </a:accent5>
      <a:accent6>
        <a:srgbClr val="424D58"/>
      </a:accent6>
      <a:hlink>
        <a:srgbClr val="003087"/>
      </a:hlink>
      <a:folHlink>
        <a:srgbClr val="7C285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HSCIC Document" ma:contentTypeID="0x010100F56AC1E539A90047BC30B3C9F7C85DBF009974B1B821AB36488BB2955A9F4B5285" ma:contentTypeVersion="12" ma:contentTypeDescription="Create a new document." ma:contentTypeScope="" ma:versionID="5dfdcb8c1bc1a4b86cb664d8313a30f0">
  <xsd:schema xmlns:xsd="http://www.w3.org/2001/XMLSchema" xmlns:xs="http://www.w3.org/2001/XMLSchema" xmlns:p="http://schemas.microsoft.com/office/2006/metadata/properties" xmlns:ns2="2e9807c8-684d-4ce2-9798-0aa295dedadb" xmlns:ns3="5668c8bc-6c30-45e9-80ca-5109d4270dfd" targetNamespace="http://schemas.microsoft.com/office/2006/metadata/properties" ma:root="true" ma:fieldsID="96afeb7b74a608b9bab069257c826fab" ns2:_="" ns3:_="">
    <xsd:import namespace="2e9807c8-684d-4ce2-9798-0aa295dedadb"/>
    <xsd:import namespace="5668c8bc-6c30-45e9-80ca-5109d4270dfd"/>
    <xsd:element name="properties">
      <xsd:complexType>
        <xsd:sequence>
          <xsd:element name="documentManagement">
            <xsd:complexType>
              <xsd:all>
                <xsd:element ref="ns2:jf4655f4e78d4ac1a11c19f3a13b9f1c" minOccurs="0"/>
                <xsd:element ref="ns3:TaxCatchAll" minOccurs="0"/>
                <xsd:element ref="ns3:TaxCatchAllLabel" minOccurs="0"/>
                <xsd:element ref="ns2:hscicLastReviewDate" minOccurs="0"/>
                <xsd:element ref="ns2:hscicNextReviewDate" minOccurs="0"/>
                <xsd:element ref="ns2:k5f85a19a9254bc483709d4dbf407442" minOccurs="0"/>
                <xsd:element ref="ns2:kf16b72b2d604d459ccf7f7fae4ace43" minOccurs="0"/>
                <xsd:element ref="ns2:j628e119d7e4440dadc57ef80e73f9ed" minOccurs="0"/>
                <xsd:element ref="ns2:p4ac7e37b3be48aa8418f065aeb540e0" minOccurs="0"/>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9807c8-684d-4ce2-9798-0aa295dedadb" elementFormDefault="qualified">
    <xsd:import namespace="http://schemas.microsoft.com/office/2006/documentManagement/types"/>
    <xsd:import namespace="http://schemas.microsoft.com/office/infopath/2007/PartnerControls"/>
    <xsd:element name="jf4655f4e78d4ac1a11c19f3a13b9f1c" ma:index="8" ma:taxonomy="true" ma:internalName="jf4655f4e78d4ac1a11c19f3a13b9f1c" ma:taxonomyFieldName="hscicDocumentType" ma:displayName="Information type" ma:default="" ma:fieldId="{3f4655f4-e78d-4ac1-a11c-19f3a13b9f1c}" ma:sspId="bb72b7f4-c981-47a4-a26e-043e4b78ebf3" ma:termSetId="62923a2f-f421-4e6f-b03c-6d9050967a32" ma:anchorId="00000000-0000-0000-0000-000000000000" ma:open="false" ma:isKeyword="false">
      <xsd:complexType>
        <xsd:sequence>
          <xsd:element ref="pc:Terms" minOccurs="0" maxOccurs="1"/>
        </xsd:sequence>
      </xsd:complexType>
    </xsd:element>
    <xsd:element name="hscicLastReviewDate" ma:index="12" nillable="true" ma:displayName="Last Review Date" ma:description="" ma:format="DateOnly" ma:internalName="hscicLastReviewDate">
      <xsd:simpleType>
        <xsd:restriction base="dms:DateTime"/>
      </xsd:simpleType>
    </xsd:element>
    <xsd:element name="hscicNextReviewDate" ma:index="13" nillable="true" ma:displayName="Next Review Date" ma:description="" ma:format="DateOnly" ma:internalName="hscicNextReviewDate">
      <xsd:simpleType>
        <xsd:restriction base="dms:DateTime"/>
      </xsd:simpleType>
    </xsd:element>
    <xsd:element name="k5f85a19a9254bc483709d4dbf407442" ma:index="14" nillable="true" ma:taxonomy="true" ma:internalName="k5f85a19a9254bc483709d4dbf407442" ma:taxonomyFieldName="hscicOrgCorporateFunction" ma:displayName="Corporate Function" ma:default="" ma:fieldId="{45f85a19-a925-4bc4-8370-9d4dbf407442}" ma:taxonomyMulti="true" ma:sspId="bb72b7f4-c981-47a4-a26e-043e4b78ebf3" ma:termSetId="e481236d-d792-4c01-bb67-9165b7203bda" ma:anchorId="00000000-0000-0000-0000-000000000000" ma:open="false" ma:isKeyword="false">
      <xsd:complexType>
        <xsd:sequence>
          <xsd:element ref="pc:Terms" minOccurs="0" maxOccurs="1"/>
        </xsd:sequence>
      </xsd:complexType>
    </xsd:element>
    <xsd:element name="kf16b72b2d604d459ccf7f7fae4ace43" ma:index="16" nillable="true" ma:taxonomy="true" ma:internalName="kf16b72b2d604d459ccf7f7fae4ace43" ma:taxonomyFieldName="hscicOrgOfficeLocation" ma:displayName="Office Location" ma:default="" ma:fieldId="{4f16b72b-2d60-4d45-9ccf-7f7fae4ace43}" ma:taxonomyMulti="true" ma:sspId="bb72b7f4-c981-47a4-a26e-043e4b78ebf3" ma:termSetId="5a06e8f3-eefd-4db0-81dc-7eb52882c7df" ma:anchorId="00000000-0000-0000-0000-000000000000" ma:open="false" ma:isKeyword="false">
      <xsd:complexType>
        <xsd:sequence>
          <xsd:element ref="pc:Terms" minOccurs="0" maxOccurs="1"/>
        </xsd:sequence>
      </xsd:complexType>
    </xsd:element>
    <xsd:element name="j628e119d7e4440dadc57ef80e73f9ed" ma:index="18" nillable="true" ma:taxonomy="true" ma:internalName="j628e119d7e4440dadc57ef80e73f9ed" ma:taxonomyFieldName="hscicOrgPortfolioDomain" ma:displayName="Portfolio Domain" ma:default="" ma:fieldId="{3628e119-d7e4-440d-adc5-7ef80e73f9ed}" ma:taxonomyMulti="true" ma:sspId="bb72b7f4-c981-47a4-a26e-043e4b78ebf3" ma:termSetId="a0f7ef30-1e9f-4c0e-8184-db5dd75173c1" ma:anchorId="00000000-0000-0000-0000-000000000000" ma:open="false" ma:isKeyword="false">
      <xsd:complexType>
        <xsd:sequence>
          <xsd:element ref="pc:Terms" minOccurs="0" maxOccurs="1"/>
        </xsd:sequence>
      </xsd:complexType>
    </xsd:element>
    <xsd:element name="p4ac7e37b3be48aa8418f065aeb540e0" ma:index="20" nillable="true" ma:taxonomy="true" ma:internalName="p4ac7e37b3be48aa8418f065aeb540e0" ma:taxonomyFieldName="hscicOrgProfessionalGroup" ma:displayName="Professional Group" ma:default="" ma:fieldId="{94ac7e37-b3be-48aa-8418-f065aeb540e0}" ma:taxonomyMulti="true" ma:sspId="bb72b7f4-c981-47a4-a26e-043e4b78ebf3" ma:termSetId="7ba65347-b85e-4395-970d-ce5ca96cf573" ma:anchorId="00000000-0000-0000-0000-000000000000" ma:open="false" ma:isKeyword="false">
      <xsd:complexType>
        <xsd:sequence>
          <xsd:element ref="pc:Terms" minOccurs="0" maxOccurs="1"/>
        </xsd:sequence>
      </xsd:complexType>
    </xsd:element>
    <xsd:element name="SharedWithUsers" ma:index="2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description="" ma:internalName="SharedWithDetails" ma:readOnly="true">
      <xsd:simpleType>
        <xsd:restriction base="dms:Note">
          <xsd:maxLength value="255"/>
        </xsd:restriction>
      </xsd:simpleType>
    </xsd:element>
    <xsd:element name="LastSharedByUser" ma:index="24" nillable="true" ma:displayName="Last Shared By User" ma:description="" ma:internalName="LastSharedByUser" ma:readOnly="true">
      <xsd:simpleType>
        <xsd:restriction base="dms:Note">
          <xsd:maxLength value="255"/>
        </xsd:restriction>
      </xsd:simpleType>
    </xsd:element>
    <xsd:element name="LastSharedByTime" ma:index="25"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68c8bc-6c30-45e9-80ca-5109d4270dfd" elementFormDefault="qualified">
    <xsd:import namespace="http://schemas.microsoft.com/office/2006/documentManagement/types"/>
    <xsd:import namespace="http://schemas.microsoft.com/office/infopath/2007/PartnerControls"/>
    <xsd:element name="TaxCatchAll" ma:index="9" nillable="true" ma:displayName="Taxonomy Catch All Column" ma:description="" ma:hidden="true" ma:list="{9c8c5045-8277-483a-b8b4-cb4af49e8caa}" ma:internalName="TaxCatchAll" ma:showField="CatchAllData" ma:web="2e9807c8-684d-4ce2-9798-0aa295dedad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9c8c5045-8277-483a-b8b4-cb4af49e8caa}" ma:internalName="TaxCatchAllLabel" ma:readOnly="true" ma:showField="CatchAllDataLabel" ma:web="2e9807c8-684d-4ce2-9798-0aa295deda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hscicLastReviewDate xmlns="2e9807c8-684d-4ce2-9798-0aa295dedadb" xsi:nil="true"/>
    <k5f85a19a9254bc483709d4dbf407442 xmlns="2e9807c8-684d-4ce2-9798-0aa295dedadb">
      <Terms xmlns="http://schemas.microsoft.com/office/infopath/2007/PartnerControls"/>
    </k5f85a19a9254bc483709d4dbf407442>
    <kf16b72b2d604d459ccf7f7fae4ace43 xmlns="2e9807c8-684d-4ce2-9798-0aa295dedadb">
      <Terms xmlns="http://schemas.microsoft.com/office/infopath/2007/PartnerControls"/>
    </kf16b72b2d604d459ccf7f7fae4ace43>
    <hscicNextReviewDate xmlns="2e9807c8-684d-4ce2-9798-0aa295dedadb" xsi:nil="true"/>
    <p4ac7e37b3be48aa8418f065aeb540e0 xmlns="2e9807c8-684d-4ce2-9798-0aa295dedadb">
      <Terms xmlns="http://schemas.microsoft.com/office/infopath/2007/PartnerControls"/>
    </p4ac7e37b3be48aa8418f065aeb540e0>
    <jf4655f4e78d4ac1a11c19f3a13b9f1c xmlns="2e9807c8-684d-4ce2-9798-0aa295dedadb">
      <Terms xmlns="http://schemas.microsoft.com/office/infopath/2007/PartnerControls">
        <TermInfo xmlns="http://schemas.microsoft.com/office/infopath/2007/PartnerControls">
          <TermName xmlns="http://schemas.microsoft.com/office/infopath/2007/PartnerControls">Templates</TermName>
          <TermId xmlns="http://schemas.microsoft.com/office/infopath/2007/PartnerControls">aff1a68b-1933-4dcf-8d00-314af96fd52f</TermId>
        </TermInfo>
      </Terms>
    </jf4655f4e78d4ac1a11c19f3a13b9f1c>
    <TaxCatchAll xmlns="5668c8bc-6c30-45e9-80ca-5109d4270dfd">
      <Value>147</Value>
    </TaxCatchAll>
    <j628e119d7e4440dadc57ef80e73f9ed xmlns="2e9807c8-684d-4ce2-9798-0aa295dedadb">
      <Terms xmlns="http://schemas.microsoft.com/office/infopath/2007/PartnerControls"/>
    </j628e119d7e4440dadc57ef80e73f9ed>
  </documentManagement>
</p:properties>
</file>

<file path=customXml/itemProps1.xml><?xml version="1.0" encoding="utf-8"?>
<ds:datastoreItem xmlns:ds="http://schemas.openxmlformats.org/officeDocument/2006/customXml" ds:itemID="{00369AA5-4212-4489-9731-ED14D4F919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9807c8-684d-4ce2-9798-0aa295dedadb"/>
    <ds:schemaRef ds:uri="5668c8bc-6c30-45e9-80ca-5109d4270d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6052DD-DDCB-4127-8F49-D66AB66E4E3A}">
  <ds:schemaRefs>
    <ds:schemaRef ds:uri="http://schemas.microsoft.com/sharepoint/v3/contenttype/forms"/>
  </ds:schemaRefs>
</ds:datastoreItem>
</file>

<file path=customXml/itemProps3.xml><?xml version="1.0" encoding="utf-8"?>
<ds:datastoreItem xmlns:ds="http://schemas.openxmlformats.org/officeDocument/2006/customXml" ds:itemID="{3B84A9BC-5F09-4441-901C-D7C7F6F71827}">
  <ds:schemaRefs>
    <ds:schemaRef ds:uri="http://schemas.openxmlformats.org/officeDocument/2006/bibliography"/>
  </ds:schemaRefs>
</ds:datastoreItem>
</file>

<file path=customXml/itemProps4.xml><?xml version="1.0" encoding="utf-8"?>
<ds:datastoreItem xmlns:ds="http://schemas.openxmlformats.org/officeDocument/2006/customXml" ds:itemID="{D1C2799B-5345-4F12-8888-054CDCE16528}">
  <ds:schemaRefs>
    <ds:schemaRef ds:uri="http://schemas.microsoft.com/office/2006/metadata/properties"/>
    <ds:schemaRef ds:uri="http://schemas.microsoft.com/office/infopath/2007/PartnerControls"/>
    <ds:schemaRef ds:uri="2e9807c8-684d-4ce2-9798-0aa295dedadb"/>
    <ds:schemaRef ds:uri="5668c8bc-6c30-45e9-80ca-5109d4270dfd"/>
  </ds:schemaRefs>
</ds:datastoreItem>
</file>

<file path=docProps/app.xml><?xml version="1.0" encoding="utf-8"?>
<Properties xmlns="http://schemas.openxmlformats.org/officeDocument/2006/extended-properties" xmlns:vt="http://schemas.openxmlformats.org/officeDocument/2006/docPropsVTypes">
  <Template>NHS Digital_basic_template_Plain_Grey</Template>
  <TotalTime>2</TotalTime>
  <Pages>1</Pages>
  <Words>5602</Words>
  <Characters>31937</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Clinical Safety Case Report Yorkshire &amp; Humber Care Record System of Systems - Integrated Care</vt:lpstr>
    </vt:vector>
  </TitlesOfParts>
  <Company>Health &amp; Social Care Information Centre</Company>
  <LinksUpToDate>false</LinksUpToDate>
  <CharactersWithSpaces>37465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Safety Case Report Yorkshire &amp; Humber Care Record System of Systems - Integrated Care</dc:title>
  <dc:creator>r.wilson123@nhs.net</dc:creator>
  <cp:lastModifiedBy>WARWICK, Paul (HUMBER TEACHING NHS FOUNDATION TRUST)</cp:lastModifiedBy>
  <cp:revision>6</cp:revision>
  <cp:lastPrinted>2017-10-04T10:41:00Z</cp:lastPrinted>
  <dcterms:created xsi:type="dcterms:W3CDTF">2024-02-12T15:38:00Z</dcterms:created>
  <dcterms:modified xsi:type="dcterms:W3CDTF">2024-02-13T11:16:00Z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scicOrgProfessionalGroup">
    <vt:lpwstr/>
  </property>
  <property fmtid="{D5CDD505-2E9C-101B-9397-08002B2CF9AE}" pid="3" name="ContentTypeId">
    <vt:lpwstr>0x010100F56AC1E539A90047BC30B3C9F7C85DBF009974B1B821AB36488BB2955A9F4B5285</vt:lpwstr>
  </property>
  <property fmtid="{D5CDD505-2E9C-101B-9397-08002B2CF9AE}" pid="4" name="hscicOrgOfficeLocation">
    <vt:lpwstr/>
  </property>
  <property fmtid="{D5CDD505-2E9C-101B-9397-08002B2CF9AE}" pid="5" name="hscicOrgCorporateFunction">
    <vt:lpwstr/>
  </property>
  <property fmtid="{D5CDD505-2E9C-101B-9397-08002B2CF9AE}" pid="6" name="hscicOrgPortfolioDomain">
    <vt:lpwstr/>
  </property>
  <property fmtid="{D5CDD505-2E9C-101B-9397-08002B2CF9AE}" pid="7" name="hscicDocumentType">
    <vt:lpwstr>147;#Templates|aff1a68b-1933-4dcf-8d00-314af96fd52f</vt:lpwstr>
  </property>
</Properties>
</file>